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D18A" w14:textId="67DD97A9" w:rsidR="001A4F2C" w:rsidRPr="001A4F2C" w:rsidRDefault="00496E4F" w:rsidP="001A4F2C">
      <w:pPr>
        <w:pStyle w:val="Bezmezer"/>
        <w:spacing w:after="120"/>
      </w:pPr>
      <w:r w:rsidRPr="00496E4F">
        <w:t>Tisková zpráva</w:t>
      </w:r>
    </w:p>
    <w:p w14:paraId="02B35491" w14:textId="3874EB47" w:rsidR="00312CC5" w:rsidRPr="00312CC5" w:rsidRDefault="00312CC5" w:rsidP="001A4F2C">
      <w:pPr>
        <w:spacing w:after="120" w:line="276" w:lineRule="auto"/>
        <w:rPr>
          <w:b/>
          <w:bCs/>
          <w:color w:val="00B0F0"/>
          <w:sz w:val="36"/>
          <w:szCs w:val="36"/>
        </w:rPr>
      </w:pPr>
      <w:r w:rsidRPr="001A4F2C">
        <w:rPr>
          <w:b/>
          <w:bCs/>
          <w:color w:val="00B0F0"/>
          <w:sz w:val="36"/>
          <w:szCs w:val="36"/>
        </w:rPr>
        <w:t>Česko zůstává rájem ojetých kombíků</w:t>
      </w:r>
    </w:p>
    <w:p w14:paraId="314F2388" w14:textId="720BFD80" w:rsidR="001152AC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A4F2C">
        <w:rPr>
          <w:rFonts w:ascii="Arial" w:hAnsi="Arial" w:cs="Arial"/>
          <w:b/>
          <w:bCs/>
        </w:rPr>
        <w:t xml:space="preserve">Praha, </w:t>
      </w:r>
      <w:r w:rsidR="001A4F2C" w:rsidRPr="001A4F2C">
        <w:rPr>
          <w:rFonts w:ascii="Arial" w:hAnsi="Arial" w:cs="Arial"/>
          <w:b/>
          <w:bCs/>
        </w:rPr>
        <w:t xml:space="preserve">3. června </w:t>
      </w:r>
      <w:r w:rsidRPr="001A4F2C">
        <w:rPr>
          <w:rFonts w:ascii="Arial" w:hAnsi="Arial" w:cs="Arial"/>
          <w:b/>
          <w:bCs/>
        </w:rPr>
        <w:t xml:space="preserve">2024 – </w:t>
      </w:r>
      <w:r w:rsidR="00312CC5" w:rsidRPr="001A4F2C">
        <w:rPr>
          <w:rFonts w:ascii="Arial" w:hAnsi="Arial" w:cs="Arial"/>
          <w:b/>
          <w:bCs/>
        </w:rPr>
        <w:t>Zatímco prodej nových automobilů je doménou SUV s podílem téměř 50 %, inzerci ojetin jednoznačně kralují kombíky. Jejich obliba u českých řidičů se dlouhodobě pohybuje na</w:t>
      </w:r>
      <w:r w:rsidR="00312CC5" w:rsidRPr="00312CC5">
        <w:rPr>
          <w:rFonts w:ascii="Arial" w:hAnsi="Arial" w:cs="Arial"/>
          <w:b/>
          <w:bCs/>
        </w:rPr>
        <w:t xml:space="preserve"> hranici 30 %</w:t>
      </w:r>
      <w:r w:rsidR="00177CE4">
        <w:rPr>
          <w:rFonts w:ascii="Arial" w:hAnsi="Arial" w:cs="Arial"/>
          <w:b/>
          <w:bCs/>
        </w:rPr>
        <w:t xml:space="preserve"> ze všech inzerovaných nabídek</w:t>
      </w:r>
      <w:r w:rsidR="00312CC5" w:rsidRPr="00312CC5">
        <w:rPr>
          <w:rFonts w:ascii="Arial" w:hAnsi="Arial" w:cs="Arial"/>
          <w:b/>
          <w:bCs/>
        </w:rPr>
        <w:t>, zatímco ojetá SUV si připisují 23 %. Nejčastěji se v nabídce objevují modely Škoda Octavia a Superb. Z dalších značek jsou oblíbená kombi Volkswagen Passat nebo Hyundai i30. Vyplývá to ze statistiky TipCars.com.</w:t>
      </w:r>
    </w:p>
    <w:p w14:paraId="08221B71" w14:textId="77777777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312CC5">
        <w:rPr>
          <w:rFonts w:ascii="Arial" w:hAnsi="Arial" w:cs="Arial"/>
          <w:i/>
          <w:iCs/>
        </w:rPr>
        <w:t>„Češi mají přirozený cit pro výhodný poměr ceny a nabízené hodnoty. Proto není divu, že milují kombíky</w:t>
      </w:r>
      <w:r w:rsidRPr="00312CC5">
        <w:rPr>
          <w:rFonts w:ascii="Arial" w:hAnsi="Arial" w:cs="Arial"/>
        </w:rPr>
        <w:t>,“ říká Ing. Marek Knieža z TipCars.com.</w:t>
      </w:r>
      <w:r w:rsidRPr="00312CC5">
        <w:rPr>
          <w:rFonts w:ascii="Arial" w:hAnsi="Arial" w:cs="Arial"/>
          <w:i/>
          <w:iCs/>
        </w:rPr>
        <w:t xml:space="preserve"> „Varianty kombi tvoří dlouhodobě 30 % nabídky ojetin. Také je to ale kategorie, kde je nejrychlejší rotace inzerce.“ </w:t>
      </w:r>
      <w:r w:rsidRPr="00312CC5">
        <w:rPr>
          <w:rFonts w:ascii="Arial" w:hAnsi="Arial" w:cs="Arial"/>
        </w:rPr>
        <w:t>Druhou nejsilnější kategorií jsou SUV. Ta měla ještě před pěti lety podíl na inzerci kolem 15 %, ale poslední dva roky se drží na hodnotě 23 %. Třetí místo mezi ojetinami tvoří s 21 % karoserie typu hatchback.</w:t>
      </w:r>
      <w:r w:rsidRPr="00312CC5">
        <w:rPr>
          <w:rFonts w:ascii="Arial" w:hAnsi="Arial" w:cs="Arial"/>
          <w:i/>
          <w:iCs/>
        </w:rPr>
        <w:t xml:space="preserve"> </w:t>
      </w:r>
    </w:p>
    <w:p w14:paraId="1236A7BE" w14:textId="6209AF0F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 xml:space="preserve">V porovnání s trhem nových vozů je přitom situace jiná. Tam mají jasný náskok SUV – jejich podíl dosahuje dvojnásobku ojetin. Ke konci roku 2023 se </w:t>
      </w:r>
      <w:r w:rsidR="009C159C">
        <w:rPr>
          <w:rFonts w:ascii="Arial" w:hAnsi="Arial" w:cs="Arial"/>
        </w:rPr>
        <w:t xml:space="preserve">podle údajů SDA </w:t>
      </w:r>
      <w:r w:rsidRPr="00312CC5">
        <w:rPr>
          <w:rFonts w:ascii="Arial" w:hAnsi="Arial" w:cs="Arial"/>
        </w:rPr>
        <w:t xml:space="preserve">jednalo o 45 %, k letošnímu dubnu pak číslo stoupnulo o dva procentní body na 47 %. Kombíky jsou u nových aut zastoupeny pětinou, hatchbacky mají zhruba 17 %. </w:t>
      </w:r>
    </w:p>
    <w:p w14:paraId="73063F33" w14:textId="5DB01797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312CC5">
        <w:rPr>
          <w:rFonts w:ascii="Arial" w:hAnsi="Arial" w:cs="Arial"/>
          <w:i/>
          <w:iCs/>
        </w:rPr>
        <w:t xml:space="preserve">„Zatímco nové auto má </w:t>
      </w:r>
      <w:r w:rsidR="00581DA5">
        <w:rPr>
          <w:rFonts w:ascii="Arial" w:hAnsi="Arial" w:cs="Arial"/>
          <w:i/>
          <w:iCs/>
        </w:rPr>
        <w:t xml:space="preserve">často </w:t>
      </w:r>
      <w:r w:rsidRPr="00312CC5">
        <w:rPr>
          <w:rFonts w:ascii="Arial" w:hAnsi="Arial" w:cs="Arial"/>
          <w:i/>
          <w:iCs/>
        </w:rPr>
        <w:t xml:space="preserve">plnit roli společenského statusu, ojetinu si lidé pořizují jako </w:t>
      </w:r>
      <w:r w:rsidR="00D70D5E">
        <w:rPr>
          <w:rFonts w:ascii="Arial" w:hAnsi="Arial" w:cs="Arial"/>
          <w:i/>
          <w:iCs/>
        </w:rPr>
        <w:t xml:space="preserve">spolehlivého </w:t>
      </w:r>
      <w:r w:rsidRPr="00312CC5">
        <w:rPr>
          <w:rFonts w:ascii="Arial" w:hAnsi="Arial" w:cs="Arial"/>
          <w:i/>
          <w:iCs/>
        </w:rPr>
        <w:t xml:space="preserve">dělníka, parťáka pro aktivní životní styl nebo člena rodiny,“ </w:t>
      </w:r>
      <w:r w:rsidRPr="00312CC5">
        <w:rPr>
          <w:rFonts w:ascii="Arial" w:hAnsi="Arial" w:cs="Arial"/>
        </w:rPr>
        <w:t>nabízí vysvětlení Ing. Marek Knieža.</w:t>
      </w:r>
      <w:r w:rsidRPr="00312CC5">
        <w:rPr>
          <w:rFonts w:ascii="Arial" w:hAnsi="Arial" w:cs="Arial"/>
          <w:i/>
          <w:iCs/>
        </w:rPr>
        <w:t xml:space="preserve"> „V zemi s hluboce zakořeněnou kulturou chataření, zahrádkaření a turistiky je kombi univerzální odpovědí na jakýkoliv požadavek.“</w:t>
      </w:r>
    </w:p>
    <w:p w14:paraId="51B386FB" w14:textId="77777777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312CC5">
        <w:rPr>
          <w:rFonts w:ascii="Arial" w:hAnsi="Arial" w:cs="Arial"/>
          <w:b/>
          <w:bCs/>
        </w:rPr>
        <w:t>Jedničkou kombíků je trojka</w:t>
      </w:r>
    </w:p>
    <w:p w14:paraId="6F4E23F9" w14:textId="3DE480F8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 xml:space="preserve">Nejpopulárnějším modelům kombi vévodí domácí modely. Jedničkou je Octavia </w:t>
      </w:r>
      <w:proofErr w:type="spellStart"/>
      <w:r w:rsidRPr="00312CC5">
        <w:rPr>
          <w:rFonts w:ascii="Arial" w:hAnsi="Arial" w:cs="Arial"/>
        </w:rPr>
        <w:t>Combi</w:t>
      </w:r>
      <w:proofErr w:type="spellEnd"/>
      <w:r w:rsidRPr="00312CC5">
        <w:rPr>
          <w:rFonts w:ascii="Arial" w:hAnsi="Arial" w:cs="Arial"/>
        </w:rPr>
        <w:t xml:space="preserve"> třetí generace s podílem 8 % a průměrnou cenou 300 000 Kč. Nejlevnější Octavie přitom začínají</w:t>
      </w:r>
      <w:r w:rsidR="004A6509">
        <w:rPr>
          <w:rFonts w:ascii="Arial" w:hAnsi="Arial" w:cs="Arial"/>
        </w:rPr>
        <w:t xml:space="preserve"> </w:t>
      </w:r>
      <w:r w:rsidRPr="00312CC5">
        <w:rPr>
          <w:rFonts w:ascii="Arial" w:hAnsi="Arial" w:cs="Arial"/>
        </w:rPr>
        <w:t xml:space="preserve">na poloviční částce, tedy kolem 150 000 Kč. Druhé místo v inzerci patří Superbu </w:t>
      </w:r>
      <w:proofErr w:type="spellStart"/>
      <w:r w:rsidRPr="00312CC5">
        <w:rPr>
          <w:rFonts w:ascii="Arial" w:hAnsi="Arial" w:cs="Arial"/>
        </w:rPr>
        <w:t>Combi</w:t>
      </w:r>
      <w:proofErr w:type="spellEnd"/>
      <w:r w:rsidRPr="00312CC5">
        <w:rPr>
          <w:rFonts w:ascii="Arial" w:hAnsi="Arial" w:cs="Arial"/>
        </w:rPr>
        <w:t xml:space="preserve"> třetí generace s 5% podílem a průměrnou cenou 670 000 Kč. Skromnějším zájemcům stačí na vlajkovou loď značky Škoda zhruba čtvrt milionu. Zhruba 4% zastoupení v nabídce ojetých kombíků má čtvrtá generace Octavie. Průměrná cena odpovídá Superbu, nejlevnější kusy se ovšem pohybují v </w:t>
      </w:r>
      <w:r w:rsidRPr="001A4F2C">
        <w:rPr>
          <w:rFonts w:ascii="Arial" w:hAnsi="Arial" w:cs="Arial"/>
        </w:rPr>
        <w:t xml:space="preserve">pásmu pod 400 </w:t>
      </w:r>
      <w:r w:rsidR="001A4F2C" w:rsidRPr="001A4F2C">
        <w:rPr>
          <w:rFonts w:ascii="Arial" w:hAnsi="Arial" w:cs="Arial"/>
        </w:rPr>
        <w:t>0</w:t>
      </w:r>
      <w:r w:rsidRPr="001A4F2C">
        <w:rPr>
          <w:rFonts w:ascii="Arial" w:hAnsi="Arial" w:cs="Arial"/>
        </w:rPr>
        <w:t>00 korun.</w:t>
      </w:r>
    </w:p>
    <w:p w14:paraId="2125421E" w14:textId="32CAAE85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 xml:space="preserve">Pořadí bez mladoboleslavských modelů </w:t>
      </w:r>
      <w:r w:rsidR="004A6509">
        <w:rPr>
          <w:rFonts w:ascii="Arial" w:hAnsi="Arial" w:cs="Arial"/>
        </w:rPr>
        <w:t>by ovládla</w:t>
      </w:r>
      <w:r w:rsidRPr="00312CC5">
        <w:rPr>
          <w:rFonts w:ascii="Arial" w:hAnsi="Arial" w:cs="Arial"/>
        </w:rPr>
        <w:t xml:space="preserve"> dvojice kombíků Hyundai i30 třetí generace a Volkswagen Passat Mk8. Oba tvoří 3 % nabídky. Zatímco korejský rodák z českých Nošovic má průměrnou cenu 390 000 Kč, „německý Superb“ je o 100 tisíc výše. Oba modely se však potkávají ve spodním cenovém spektru – nejlevnější zástupci se v inzerci pohybují kolem 200 tisíc korun. Symbolický bronz si odváží sedmý Golf s necelými 2 %. U něj by si zájemce měl nachystat zhruba 300 000 Kč. Pokud se spokojí s modely z prvních roků produkce a vyšším nájezdem, stačit mu může již 150 tisíc.</w:t>
      </w:r>
    </w:p>
    <w:p w14:paraId="2D6641E1" w14:textId="77777777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6FA2B6E" w14:textId="76D37333" w:rsidR="00312CC5" w:rsidRPr="00312CC5" w:rsidRDefault="00312CC5" w:rsidP="00312CC5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312CC5">
        <w:rPr>
          <w:rFonts w:ascii="Arial" w:hAnsi="Arial" w:cs="Arial"/>
          <w:b/>
          <w:bCs/>
        </w:rPr>
        <w:t>Top 10 kombíků na trhu ojetin</w:t>
      </w:r>
    </w:p>
    <w:p w14:paraId="0660FADF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Škoda Octavia III (8 %)</w:t>
      </w:r>
    </w:p>
    <w:p w14:paraId="518503AB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Škoda Superb III (5 %)</w:t>
      </w:r>
    </w:p>
    <w:p w14:paraId="76EA9BF9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Škoda Octavia IV (4 %)</w:t>
      </w:r>
    </w:p>
    <w:p w14:paraId="216E8C08" w14:textId="544194C1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lastRenderedPageBreak/>
        <w:t>Škoda Fabia III</w:t>
      </w:r>
      <w:r w:rsidR="00717F4F">
        <w:rPr>
          <w:rFonts w:ascii="Arial" w:hAnsi="Arial" w:cs="Arial"/>
        </w:rPr>
        <w:t xml:space="preserve"> </w:t>
      </w:r>
      <w:r w:rsidRPr="00312CC5">
        <w:rPr>
          <w:rFonts w:ascii="Arial" w:hAnsi="Arial" w:cs="Arial"/>
        </w:rPr>
        <w:t>(4 %)</w:t>
      </w:r>
    </w:p>
    <w:p w14:paraId="28FECA07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Škoda Octavia II (4 %)</w:t>
      </w:r>
    </w:p>
    <w:p w14:paraId="51992E15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Hyundai i30 III (3 %)</w:t>
      </w:r>
    </w:p>
    <w:p w14:paraId="7C89B6AA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Volkswagen Passat VIII (3 %)</w:t>
      </w:r>
    </w:p>
    <w:p w14:paraId="4A318C32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Škoda Fabia II (3 %)</w:t>
      </w:r>
    </w:p>
    <w:p w14:paraId="69DC3E7E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Volkswagen Golf VII (2 %)</w:t>
      </w:r>
    </w:p>
    <w:p w14:paraId="415649EE" w14:textId="77777777" w:rsidR="00312CC5" w:rsidRPr="00312CC5" w:rsidRDefault="00312CC5" w:rsidP="00312CC5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312CC5">
        <w:rPr>
          <w:rFonts w:ascii="Arial" w:hAnsi="Arial" w:cs="Arial"/>
        </w:rPr>
        <w:t>Škoda Superb II (2 %)</w:t>
      </w:r>
    </w:p>
    <w:p w14:paraId="2E9916BC" w14:textId="77777777" w:rsidR="003E38F1" w:rsidRPr="00BC5932" w:rsidRDefault="003E38F1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7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CD848" w14:textId="77777777" w:rsidR="00AA38D0" w:rsidRDefault="00AA38D0" w:rsidP="00496E4F">
      <w:r>
        <w:separator/>
      </w:r>
    </w:p>
  </w:endnote>
  <w:endnote w:type="continuationSeparator" w:id="0">
    <w:p w14:paraId="3DC5D764" w14:textId="77777777" w:rsidR="00AA38D0" w:rsidRDefault="00AA38D0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3BF4F" w14:textId="77777777" w:rsidR="00AA38D0" w:rsidRDefault="00AA38D0" w:rsidP="00496E4F">
      <w:r>
        <w:separator/>
      </w:r>
    </w:p>
  </w:footnote>
  <w:footnote w:type="continuationSeparator" w:id="0">
    <w:p w14:paraId="476ECB63" w14:textId="77777777" w:rsidR="00AA38D0" w:rsidRDefault="00AA38D0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E85"/>
    <w:multiLevelType w:val="hybridMultilevel"/>
    <w:tmpl w:val="879AC406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1646"/>
    <w:multiLevelType w:val="hybridMultilevel"/>
    <w:tmpl w:val="71DC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9D35E5"/>
    <w:multiLevelType w:val="hybridMultilevel"/>
    <w:tmpl w:val="C5749378"/>
    <w:lvl w:ilvl="0" w:tplc="847AA94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72440"/>
    <w:multiLevelType w:val="hybridMultilevel"/>
    <w:tmpl w:val="C0D08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4103D"/>
    <w:multiLevelType w:val="hybridMultilevel"/>
    <w:tmpl w:val="6CEC0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5"/>
  </w:num>
  <w:num w:numId="2" w16cid:durableId="845897220">
    <w:abstractNumId w:val="10"/>
  </w:num>
  <w:num w:numId="3" w16cid:durableId="1682003675">
    <w:abstractNumId w:val="9"/>
  </w:num>
  <w:num w:numId="4" w16cid:durableId="2016613656">
    <w:abstractNumId w:val="9"/>
  </w:num>
  <w:num w:numId="5" w16cid:durableId="1765346164">
    <w:abstractNumId w:val="1"/>
  </w:num>
  <w:num w:numId="6" w16cid:durableId="47534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2"/>
  </w:num>
  <w:num w:numId="9" w16cid:durableId="1009866536">
    <w:abstractNumId w:val="0"/>
  </w:num>
  <w:num w:numId="10" w16cid:durableId="1504588213">
    <w:abstractNumId w:val="3"/>
  </w:num>
  <w:num w:numId="11" w16cid:durableId="1504904254">
    <w:abstractNumId w:val="8"/>
  </w:num>
  <w:num w:numId="12" w16cid:durableId="1593859186">
    <w:abstractNumId w:val="6"/>
  </w:num>
  <w:num w:numId="13" w16cid:durableId="1180436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48A1"/>
    <w:rsid w:val="000068DE"/>
    <w:rsid w:val="00006CD2"/>
    <w:rsid w:val="00011A39"/>
    <w:rsid w:val="0001358D"/>
    <w:rsid w:val="00014E59"/>
    <w:rsid w:val="00017B0A"/>
    <w:rsid w:val="000216EA"/>
    <w:rsid w:val="00022FD2"/>
    <w:rsid w:val="00023406"/>
    <w:rsid w:val="00023729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67679"/>
    <w:rsid w:val="00070C25"/>
    <w:rsid w:val="0007304F"/>
    <w:rsid w:val="000739D0"/>
    <w:rsid w:val="000740BA"/>
    <w:rsid w:val="00086F77"/>
    <w:rsid w:val="00087850"/>
    <w:rsid w:val="00087E17"/>
    <w:rsid w:val="000A059D"/>
    <w:rsid w:val="000A12D3"/>
    <w:rsid w:val="000A285E"/>
    <w:rsid w:val="000A3C7B"/>
    <w:rsid w:val="000A5692"/>
    <w:rsid w:val="000A5E7F"/>
    <w:rsid w:val="000B263C"/>
    <w:rsid w:val="000C00D3"/>
    <w:rsid w:val="000E0DC4"/>
    <w:rsid w:val="000E5F78"/>
    <w:rsid w:val="000F3681"/>
    <w:rsid w:val="000F4DCD"/>
    <w:rsid w:val="000F5776"/>
    <w:rsid w:val="000F7D3D"/>
    <w:rsid w:val="00100E16"/>
    <w:rsid w:val="0010239A"/>
    <w:rsid w:val="00102D56"/>
    <w:rsid w:val="00105D27"/>
    <w:rsid w:val="00106C08"/>
    <w:rsid w:val="00111961"/>
    <w:rsid w:val="00112680"/>
    <w:rsid w:val="001152AC"/>
    <w:rsid w:val="00117CB2"/>
    <w:rsid w:val="0012436B"/>
    <w:rsid w:val="0013326A"/>
    <w:rsid w:val="00135ACE"/>
    <w:rsid w:val="00147F59"/>
    <w:rsid w:val="00151B67"/>
    <w:rsid w:val="00152755"/>
    <w:rsid w:val="00164922"/>
    <w:rsid w:val="00164EBE"/>
    <w:rsid w:val="001674A0"/>
    <w:rsid w:val="001677C3"/>
    <w:rsid w:val="00172CF7"/>
    <w:rsid w:val="00176154"/>
    <w:rsid w:val="00177CE4"/>
    <w:rsid w:val="00182CB6"/>
    <w:rsid w:val="00182F40"/>
    <w:rsid w:val="0019014A"/>
    <w:rsid w:val="0019123B"/>
    <w:rsid w:val="00193E2E"/>
    <w:rsid w:val="00196CFA"/>
    <w:rsid w:val="001A29C6"/>
    <w:rsid w:val="001A4F2C"/>
    <w:rsid w:val="001A63F5"/>
    <w:rsid w:val="001B17E7"/>
    <w:rsid w:val="001B3AB9"/>
    <w:rsid w:val="001B5A35"/>
    <w:rsid w:val="001C0C54"/>
    <w:rsid w:val="001D0810"/>
    <w:rsid w:val="001D19BD"/>
    <w:rsid w:val="001D35AF"/>
    <w:rsid w:val="001D4A3E"/>
    <w:rsid w:val="001D7A10"/>
    <w:rsid w:val="001E4EE7"/>
    <w:rsid w:val="001E6876"/>
    <w:rsid w:val="001E7C06"/>
    <w:rsid w:val="001F2C5D"/>
    <w:rsid w:val="00200963"/>
    <w:rsid w:val="00203C3E"/>
    <w:rsid w:val="00212FB8"/>
    <w:rsid w:val="0021500B"/>
    <w:rsid w:val="0021733B"/>
    <w:rsid w:val="002177C1"/>
    <w:rsid w:val="00221517"/>
    <w:rsid w:val="00221F1E"/>
    <w:rsid w:val="002223AC"/>
    <w:rsid w:val="002231D7"/>
    <w:rsid w:val="00224364"/>
    <w:rsid w:val="00224560"/>
    <w:rsid w:val="00235FB3"/>
    <w:rsid w:val="00237DE5"/>
    <w:rsid w:val="002429DA"/>
    <w:rsid w:val="00243170"/>
    <w:rsid w:val="002459ED"/>
    <w:rsid w:val="002467FF"/>
    <w:rsid w:val="00246923"/>
    <w:rsid w:val="00251E0D"/>
    <w:rsid w:val="002537BA"/>
    <w:rsid w:val="00257ADF"/>
    <w:rsid w:val="00266321"/>
    <w:rsid w:val="0026709B"/>
    <w:rsid w:val="0026727D"/>
    <w:rsid w:val="00270C18"/>
    <w:rsid w:val="002718EC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B1BCC"/>
    <w:rsid w:val="002B2A26"/>
    <w:rsid w:val="002C097D"/>
    <w:rsid w:val="002C51E3"/>
    <w:rsid w:val="002C7155"/>
    <w:rsid w:val="002C72A4"/>
    <w:rsid w:val="002E7A12"/>
    <w:rsid w:val="002F5401"/>
    <w:rsid w:val="002F7806"/>
    <w:rsid w:val="00301DCB"/>
    <w:rsid w:val="00303E12"/>
    <w:rsid w:val="003067D6"/>
    <w:rsid w:val="00311103"/>
    <w:rsid w:val="003122F0"/>
    <w:rsid w:val="00312CC5"/>
    <w:rsid w:val="003313C3"/>
    <w:rsid w:val="00332F41"/>
    <w:rsid w:val="00335212"/>
    <w:rsid w:val="003368AE"/>
    <w:rsid w:val="00345A86"/>
    <w:rsid w:val="00351B9B"/>
    <w:rsid w:val="00356095"/>
    <w:rsid w:val="00370A5A"/>
    <w:rsid w:val="003742CB"/>
    <w:rsid w:val="0038211F"/>
    <w:rsid w:val="003878DA"/>
    <w:rsid w:val="0039227A"/>
    <w:rsid w:val="003931E5"/>
    <w:rsid w:val="003A0F7D"/>
    <w:rsid w:val="003B004A"/>
    <w:rsid w:val="003B0C2D"/>
    <w:rsid w:val="003B2950"/>
    <w:rsid w:val="003B38C5"/>
    <w:rsid w:val="003B7EFB"/>
    <w:rsid w:val="003D23D8"/>
    <w:rsid w:val="003D4AE6"/>
    <w:rsid w:val="003D7F74"/>
    <w:rsid w:val="003E38F1"/>
    <w:rsid w:val="003E39EE"/>
    <w:rsid w:val="003E5F44"/>
    <w:rsid w:val="003E6D60"/>
    <w:rsid w:val="003F4C72"/>
    <w:rsid w:val="0040420D"/>
    <w:rsid w:val="00404823"/>
    <w:rsid w:val="00404913"/>
    <w:rsid w:val="00404F45"/>
    <w:rsid w:val="00413FEA"/>
    <w:rsid w:val="0041632A"/>
    <w:rsid w:val="00421B9E"/>
    <w:rsid w:val="004340FC"/>
    <w:rsid w:val="0043604C"/>
    <w:rsid w:val="00436E76"/>
    <w:rsid w:val="00437F47"/>
    <w:rsid w:val="0045074C"/>
    <w:rsid w:val="00450F61"/>
    <w:rsid w:val="00451058"/>
    <w:rsid w:val="00457FA5"/>
    <w:rsid w:val="00465AB6"/>
    <w:rsid w:val="00470B6B"/>
    <w:rsid w:val="00474CEA"/>
    <w:rsid w:val="00477210"/>
    <w:rsid w:val="00480A74"/>
    <w:rsid w:val="004813F1"/>
    <w:rsid w:val="00483B41"/>
    <w:rsid w:val="00490A0D"/>
    <w:rsid w:val="00496E4F"/>
    <w:rsid w:val="004A53C4"/>
    <w:rsid w:val="004A6509"/>
    <w:rsid w:val="004B03B5"/>
    <w:rsid w:val="004B26A8"/>
    <w:rsid w:val="004B41EF"/>
    <w:rsid w:val="004B5552"/>
    <w:rsid w:val="004B61D6"/>
    <w:rsid w:val="004C182A"/>
    <w:rsid w:val="004C2A8A"/>
    <w:rsid w:val="004C7372"/>
    <w:rsid w:val="004D35D4"/>
    <w:rsid w:val="004E5BD7"/>
    <w:rsid w:val="004E5D95"/>
    <w:rsid w:val="004F1DA2"/>
    <w:rsid w:val="004F2239"/>
    <w:rsid w:val="004F5A31"/>
    <w:rsid w:val="00500544"/>
    <w:rsid w:val="00501864"/>
    <w:rsid w:val="00511DA3"/>
    <w:rsid w:val="00512FDA"/>
    <w:rsid w:val="00517853"/>
    <w:rsid w:val="005212D3"/>
    <w:rsid w:val="00524C76"/>
    <w:rsid w:val="00530836"/>
    <w:rsid w:val="00531246"/>
    <w:rsid w:val="00540F80"/>
    <w:rsid w:val="00541ED5"/>
    <w:rsid w:val="00545CC2"/>
    <w:rsid w:val="00545EAD"/>
    <w:rsid w:val="0056299D"/>
    <w:rsid w:val="00564D59"/>
    <w:rsid w:val="00567194"/>
    <w:rsid w:val="00571948"/>
    <w:rsid w:val="005733DA"/>
    <w:rsid w:val="00574B85"/>
    <w:rsid w:val="00575A28"/>
    <w:rsid w:val="00576010"/>
    <w:rsid w:val="00581DA5"/>
    <w:rsid w:val="00585859"/>
    <w:rsid w:val="00586017"/>
    <w:rsid w:val="00590012"/>
    <w:rsid w:val="00592576"/>
    <w:rsid w:val="00594815"/>
    <w:rsid w:val="00597EBF"/>
    <w:rsid w:val="005A04AF"/>
    <w:rsid w:val="005A0E3C"/>
    <w:rsid w:val="005A48A6"/>
    <w:rsid w:val="005A66DF"/>
    <w:rsid w:val="005A7DD5"/>
    <w:rsid w:val="005B0AFE"/>
    <w:rsid w:val="005B0CFD"/>
    <w:rsid w:val="005B3EA8"/>
    <w:rsid w:val="005B5F88"/>
    <w:rsid w:val="005C0C8F"/>
    <w:rsid w:val="005C2F8C"/>
    <w:rsid w:val="005C5855"/>
    <w:rsid w:val="005D233A"/>
    <w:rsid w:val="005E1D89"/>
    <w:rsid w:val="005E4D36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11C4"/>
    <w:rsid w:val="006573BB"/>
    <w:rsid w:val="00660F60"/>
    <w:rsid w:val="00662AEA"/>
    <w:rsid w:val="006649AA"/>
    <w:rsid w:val="00667EAD"/>
    <w:rsid w:val="00670B54"/>
    <w:rsid w:val="00672B3A"/>
    <w:rsid w:val="00673CBE"/>
    <w:rsid w:val="00683288"/>
    <w:rsid w:val="0068756D"/>
    <w:rsid w:val="00694955"/>
    <w:rsid w:val="006A51DD"/>
    <w:rsid w:val="006B321A"/>
    <w:rsid w:val="006B6E11"/>
    <w:rsid w:val="006C05E7"/>
    <w:rsid w:val="006C14F5"/>
    <w:rsid w:val="006C5A57"/>
    <w:rsid w:val="006D07D4"/>
    <w:rsid w:val="006D19CF"/>
    <w:rsid w:val="006D26DB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6F7DD8"/>
    <w:rsid w:val="0070332B"/>
    <w:rsid w:val="0070370B"/>
    <w:rsid w:val="00707DC9"/>
    <w:rsid w:val="00717F4F"/>
    <w:rsid w:val="00720B14"/>
    <w:rsid w:val="007214CC"/>
    <w:rsid w:val="00721D8B"/>
    <w:rsid w:val="0073203C"/>
    <w:rsid w:val="007340E5"/>
    <w:rsid w:val="0074035F"/>
    <w:rsid w:val="00740F1E"/>
    <w:rsid w:val="00741095"/>
    <w:rsid w:val="00744595"/>
    <w:rsid w:val="00751ABC"/>
    <w:rsid w:val="00751B59"/>
    <w:rsid w:val="00760046"/>
    <w:rsid w:val="0077023F"/>
    <w:rsid w:val="007733BA"/>
    <w:rsid w:val="00773C7B"/>
    <w:rsid w:val="00777606"/>
    <w:rsid w:val="00777961"/>
    <w:rsid w:val="00783AFF"/>
    <w:rsid w:val="00784A0E"/>
    <w:rsid w:val="00787B3B"/>
    <w:rsid w:val="00792239"/>
    <w:rsid w:val="007A3C23"/>
    <w:rsid w:val="007A5EC1"/>
    <w:rsid w:val="007B0356"/>
    <w:rsid w:val="007B1AFE"/>
    <w:rsid w:val="007C10C6"/>
    <w:rsid w:val="007C6D51"/>
    <w:rsid w:val="007D43EB"/>
    <w:rsid w:val="007D54A8"/>
    <w:rsid w:val="007D778C"/>
    <w:rsid w:val="007E023F"/>
    <w:rsid w:val="007E14AD"/>
    <w:rsid w:val="007E78E0"/>
    <w:rsid w:val="007F6143"/>
    <w:rsid w:val="0080068B"/>
    <w:rsid w:val="00801E7F"/>
    <w:rsid w:val="00803671"/>
    <w:rsid w:val="0080542E"/>
    <w:rsid w:val="0080549B"/>
    <w:rsid w:val="00805BF0"/>
    <w:rsid w:val="008116F5"/>
    <w:rsid w:val="0081562B"/>
    <w:rsid w:val="0081594B"/>
    <w:rsid w:val="008219B1"/>
    <w:rsid w:val="008245B2"/>
    <w:rsid w:val="00826796"/>
    <w:rsid w:val="008315ED"/>
    <w:rsid w:val="008345A6"/>
    <w:rsid w:val="00836BB3"/>
    <w:rsid w:val="00836ED1"/>
    <w:rsid w:val="008412F9"/>
    <w:rsid w:val="008504F3"/>
    <w:rsid w:val="00852DA9"/>
    <w:rsid w:val="00855B93"/>
    <w:rsid w:val="00860941"/>
    <w:rsid w:val="008613C4"/>
    <w:rsid w:val="00863889"/>
    <w:rsid w:val="008707AB"/>
    <w:rsid w:val="0087718C"/>
    <w:rsid w:val="00884389"/>
    <w:rsid w:val="00886F9B"/>
    <w:rsid w:val="00890753"/>
    <w:rsid w:val="00890E21"/>
    <w:rsid w:val="0089215C"/>
    <w:rsid w:val="00896C1C"/>
    <w:rsid w:val="008B3F30"/>
    <w:rsid w:val="008B5C82"/>
    <w:rsid w:val="008D68F5"/>
    <w:rsid w:val="008E0EB4"/>
    <w:rsid w:val="008E0EFC"/>
    <w:rsid w:val="008E3201"/>
    <w:rsid w:val="008E6334"/>
    <w:rsid w:val="008F0C29"/>
    <w:rsid w:val="008F1480"/>
    <w:rsid w:val="008F21F6"/>
    <w:rsid w:val="008F45BB"/>
    <w:rsid w:val="008F61B4"/>
    <w:rsid w:val="008F671F"/>
    <w:rsid w:val="009019CE"/>
    <w:rsid w:val="0090566D"/>
    <w:rsid w:val="009064C5"/>
    <w:rsid w:val="009141EC"/>
    <w:rsid w:val="00916CCC"/>
    <w:rsid w:val="00916E0C"/>
    <w:rsid w:val="00921942"/>
    <w:rsid w:val="009357EB"/>
    <w:rsid w:val="00935AB7"/>
    <w:rsid w:val="0094424A"/>
    <w:rsid w:val="00946627"/>
    <w:rsid w:val="00952765"/>
    <w:rsid w:val="00956B62"/>
    <w:rsid w:val="00957F07"/>
    <w:rsid w:val="00957FD9"/>
    <w:rsid w:val="00963434"/>
    <w:rsid w:val="00966D6D"/>
    <w:rsid w:val="009773BC"/>
    <w:rsid w:val="00985AEF"/>
    <w:rsid w:val="00991B68"/>
    <w:rsid w:val="009936DC"/>
    <w:rsid w:val="00996CA0"/>
    <w:rsid w:val="009A297A"/>
    <w:rsid w:val="009A5917"/>
    <w:rsid w:val="009B1AF1"/>
    <w:rsid w:val="009B384B"/>
    <w:rsid w:val="009B484A"/>
    <w:rsid w:val="009C159C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3C6B"/>
    <w:rsid w:val="00A05F0B"/>
    <w:rsid w:val="00A1416B"/>
    <w:rsid w:val="00A155CF"/>
    <w:rsid w:val="00A20F9D"/>
    <w:rsid w:val="00A24AB8"/>
    <w:rsid w:val="00A33205"/>
    <w:rsid w:val="00A35EC3"/>
    <w:rsid w:val="00A362C0"/>
    <w:rsid w:val="00A40D1B"/>
    <w:rsid w:val="00A41CE0"/>
    <w:rsid w:val="00A444EE"/>
    <w:rsid w:val="00A548FF"/>
    <w:rsid w:val="00A570B3"/>
    <w:rsid w:val="00A61243"/>
    <w:rsid w:val="00A65754"/>
    <w:rsid w:val="00A670E2"/>
    <w:rsid w:val="00A71E19"/>
    <w:rsid w:val="00A72A04"/>
    <w:rsid w:val="00A75287"/>
    <w:rsid w:val="00A767C8"/>
    <w:rsid w:val="00A81E70"/>
    <w:rsid w:val="00A838FE"/>
    <w:rsid w:val="00A8639D"/>
    <w:rsid w:val="00A868A4"/>
    <w:rsid w:val="00A86C25"/>
    <w:rsid w:val="00A875EF"/>
    <w:rsid w:val="00A92075"/>
    <w:rsid w:val="00AA08C6"/>
    <w:rsid w:val="00AA322D"/>
    <w:rsid w:val="00AA38D0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C66AC"/>
    <w:rsid w:val="00AD3C35"/>
    <w:rsid w:val="00AD4056"/>
    <w:rsid w:val="00AD52CB"/>
    <w:rsid w:val="00AD65AD"/>
    <w:rsid w:val="00AE2263"/>
    <w:rsid w:val="00AE26EA"/>
    <w:rsid w:val="00AF06EE"/>
    <w:rsid w:val="00B01EB1"/>
    <w:rsid w:val="00B020B1"/>
    <w:rsid w:val="00B02AC4"/>
    <w:rsid w:val="00B04549"/>
    <w:rsid w:val="00B0690C"/>
    <w:rsid w:val="00B10B7D"/>
    <w:rsid w:val="00B1234C"/>
    <w:rsid w:val="00B14766"/>
    <w:rsid w:val="00B149C6"/>
    <w:rsid w:val="00B16BA8"/>
    <w:rsid w:val="00B21AC7"/>
    <w:rsid w:val="00B22D14"/>
    <w:rsid w:val="00B26055"/>
    <w:rsid w:val="00B32458"/>
    <w:rsid w:val="00B460C4"/>
    <w:rsid w:val="00B54335"/>
    <w:rsid w:val="00B55DDF"/>
    <w:rsid w:val="00B56386"/>
    <w:rsid w:val="00B57C4B"/>
    <w:rsid w:val="00B601C4"/>
    <w:rsid w:val="00B613F7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B5650"/>
    <w:rsid w:val="00BC2036"/>
    <w:rsid w:val="00BC3EE1"/>
    <w:rsid w:val="00BC40CE"/>
    <w:rsid w:val="00BC5932"/>
    <w:rsid w:val="00BC72EB"/>
    <w:rsid w:val="00BD1033"/>
    <w:rsid w:val="00BD2F0C"/>
    <w:rsid w:val="00BD363A"/>
    <w:rsid w:val="00BD7BD0"/>
    <w:rsid w:val="00BE335A"/>
    <w:rsid w:val="00BF709C"/>
    <w:rsid w:val="00BF78C0"/>
    <w:rsid w:val="00C02987"/>
    <w:rsid w:val="00C0498D"/>
    <w:rsid w:val="00C1366B"/>
    <w:rsid w:val="00C137D5"/>
    <w:rsid w:val="00C13D20"/>
    <w:rsid w:val="00C15AF4"/>
    <w:rsid w:val="00C16FB3"/>
    <w:rsid w:val="00C21525"/>
    <w:rsid w:val="00C23A5B"/>
    <w:rsid w:val="00C23EA8"/>
    <w:rsid w:val="00C260AC"/>
    <w:rsid w:val="00C27295"/>
    <w:rsid w:val="00C37ACB"/>
    <w:rsid w:val="00C54BAF"/>
    <w:rsid w:val="00C61410"/>
    <w:rsid w:val="00C6307B"/>
    <w:rsid w:val="00C631E5"/>
    <w:rsid w:val="00C73456"/>
    <w:rsid w:val="00C74E88"/>
    <w:rsid w:val="00C75EF9"/>
    <w:rsid w:val="00C77323"/>
    <w:rsid w:val="00C83CA4"/>
    <w:rsid w:val="00C90B3C"/>
    <w:rsid w:val="00C94BDB"/>
    <w:rsid w:val="00CA078D"/>
    <w:rsid w:val="00CA15F7"/>
    <w:rsid w:val="00CA543B"/>
    <w:rsid w:val="00CA5A6C"/>
    <w:rsid w:val="00CB2801"/>
    <w:rsid w:val="00CB66E4"/>
    <w:rsid w:val="00CC3FC0"/>
    <w:rsid w:val="00CC40B0"/>
    <w:rsid w:val="00CC7751"/>
    <w:rsid w:val="00CD6A1F"/>
    <w:rsid w:val="00CE1294"/>
    <w:rsid w:val="00CE26D1"/>
    <w:rsid w:val="00CE62C8"/>
    <w:rsid w:val="00CE77F6"/>
    <w:rsid w:val="00CF1F76"/>
    <w:rsid w:val="00CF2F4F"/>
    <w:rsid w:val="00CF4E5F"/>
    <w:rsid w:val="00CF65E4"/>
    <w:rsid w:val="00CF7ED1"/>
    <w:rsid w:val="00D00129"/>
    <w:rsid w:val="00D077C3"/>
    <w:rsid w:val="00D135A1"/>
    <w:rsid w:val="00D14AAA"/>
    <w:rsid w:val="00D24B26"/>
    <w:rsid w:val="00D26F3C"/>
    <w:rsid w:val="00D333A2"/>
    <w:rsid w:val="00D340F0"/>
    <w:rsid w:val="00D358A7"/>
    <w:rsid w:val="00D424A6"/>
    <w:rsid w:val="00D44981"/>
    <w:rsid w:val="00D53433"/>
    <w:rsid w:val="00D53BE9"/>
    <w:rsid w:val="00D5599E"/>
    <w:rsid w:val="00D57CF7"/>
    <w:rsid w:val="00D70D5E"/>
    <w:rsid w:val="00D81C7C"/>
    <w:rsid w:val="00D835C0"/>
    <w:rsid w:val="00D84722"/>
    <w:rsid w:val="00D856F2"/>
    <w:rsid w:val="00D86C5F"/>
    <w:rsid w:val="00D87829"/>
    <w:rsid w:val="00D9448B"/>
    <w:rsid w:val="00DA13C6"/>
    <w:rsid w:val="00DA195C"/>
    <w:rsid w:val="00DA4373"/>
    <w:rsid w:val="00DB205C"/>
    <w:rsid w:val="00DB4F83"/>
    <w:rsid w:val="00DB62CB"/>
    <w:rsid w:val="00DC3DDE"/>
    <w:rsid w:val="00DD11A9"/>
    <w:rsid w:val="00DD2329"/>
    <w:rsid w:val="00DD31F7"/>
    <w:rsid w:val="00DD384C"/>
    <w:rsid w:val="00DD63AD"/>
    <w:rsid w:val="00DE17CD"/>
    <w:rsid w:val="00DF21C3"/>
    <w:rsid w:val="00DF37E9"/>
    <w:rsid w:val="00E03F33"/>
    <w:rsid w:val="00E040D3"/>
    <w:rsid w:val="00E17EE4"/>
    <w:rsid w:val="00E26B2A"/>
    <w:rsid w:val="00E423A3"/>
    <w:rsid w:val="00E43CEB"/>
    <w:rsid w:val="00E5117E"/>
    <w:rsid w:val="00E517FB"/>
    <w:rsid w:val="00E542A8"/>
    <w:rsid w:val="00E57C4B"/>
    <w:rsid w:val="00E57F4B"/>
    <w:rsid w:val="00E636E4"/>
    <w:rsid w:val="00E6465C"/>
    <w:rsid w:val="00E64E81"/>
    <w:rsid w:val="00E70A2E"/>
    <w:rsid w:val="00E71C2A"/>
    <w:rsid w:val="00E7324F"/>
    <w:rsid w:val="00E769A4"/>
    <w:rsid w:val="00E8122C"/>
    <w:rsid w:val="00E84646"/>
    <w:rsid w:val="00E84649"/>
    <w:rsid w:val="00E84F6E"/>
    <w:rsid w:val="00E93ABC"/>
    <w:rsid w:val="00E961C7"/>
    <w:rsid w:val="00E9635E"/>
    <w:rsid w:val="00E96810"/>
    <w:rsid w:val="00E979C7"/>
    <w:rsid w:val="00EB01E5"/>
    <w:rsid w:val="00EB2976"/>
    <w:rsid w:val="00EB4B75"/>
    <w:rsid w:val="00EB5371"/>
    <w:rsid w:val="00EB7205"/>
    <w:rsid w:val="00EC0408"/>
    <w:rsid w:val="00EC0410"/>
    <w:rsid w:val="00EC52FE"/>
    <w:rsid w:val="00EC5D19"/>
    <w:rsid w:val="00ED4173"/>
    <w:rsid w:val="00ED4F32"/>
    <w:rsid w:val="00ED6A6F"/>
    <w:rsid w:val="00EE275C"/>
    <w:rsid w:val="00EE2F82"/>
    <w:rsid w:val="00EE4659"/>
    <w:rsid w:val="00EE51D6"/>
    <w:rsid w:val="00EE572A"/>
    <w:rsid w:val="00EE5DB5"/>
    <w:rsid w:val="00EF0D7F"/>
    <w:rsid w:val="00EF4711"/>
    <w:rsid w:val="00EF63AB"/>
    <w:rsid w:val="00F125A7"/>
    <w:rsid w:val="00F1378A"/>
    <w:rsid w:val="00F16754"/>
    <w:rsid w:val="00F41ECD"/>
    <w:rsid w:val="00F46F12"/>
    <w:rsid w:val="00F47B5A"/>
    <w:rsid w:val="00F54BA1"/>
    <w:rsid w:val="00F7585D"/>
    <w:rsid w:val="00F812D2"/>
    <w:rsid w:val="00F82B3D"/>
    <w:rsid w:val="00F8436E"/>
    <w:rsid w:val="00F85DEF"/>
    <w:rsid w:val="00F91726"/>
    <w:rsid w:val="00F97861"/>
    <w:rsid w:val="00FA0F23"/>
    <w:rsid w:val="00FA37A8"/>
    <w:rsid w:val="00FB03CB"/>
    <w:rsid w:val="00FB1D83"/>
    <w:rsid w:val="00FB21D2"/>
    <w:rsid w:val="00FB51A5"/>
    <w:rsid w:val="00FB6E55"/>
    <w:rsid w:val="00FC210B"/>
    <w:rsid w:val="00FC477A"/>
    <w:rsid w:val="00FC7D5C"/>
    <w:rsid w:val="00FD3EDF"/>
    <w:rsid w:val="00FE1126"/>
    <w:rsid w:val="00FE2DEF"/>
    <w:rsid w:val="00FE40EB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  <w:style w:type="paragraph" w:styleId="Bezmezer">
    <w:name w:val="No Spacing"/>
    <w:uiPriority w:val="1"/>
    <w:qFormat/>
    <w:rsid w:val="0017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olatzka@madisonp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Martina Bolatzká</cp:lastModifiedBy>
  <cp:revision>2</cp:revision>
  <dcterms:created xsi:type="dcterms:W3CDTF">2024-05-31T10:29:00Z</dcterms:created>
  <dcterms:modified xsi:type="dcterms:W3CDTF">2024-05-31T10:29:00Z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