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AC9D" w14:textId="76FB8D03" w:rsidR="006B7CA3" w:rsidRPr="006B7CA3" w:rsidRDefault="006B7CA3" w:rsidP="003A0719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6B7CA3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Nabídka ojet</w:t>
      </w:r>
      <w:r w:rsidR="0010389A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ých</w:t>
      </w:r>
      <w:r w:rsidRPr="006B7CA3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10389A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moto</w:t>
      </w:r>
      <w:r w:rsidR="00091E89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cyklů</w:t>
      </w:r>
      <w:r w:rsidR="0010389A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Pr="006B7CA3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vzrostla o třetinu, dovozů ubylo</w:t>
      </w:r>
    </w:p>
    <w:p w14:paraId="2434F609" w14:textId="706EB66E" w:rsidR="006B7CA3" w:rsidRPr="006B7CA3" w:rsidRDefault="006B7CA3" w:rsidP="003A0719">
      <w:pPr>
        <w:pStyle w:val="p3"/>
        <w:jc w:val="both"/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Praha, 15. října 2025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–</w:t>
      </w:r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 Motorkářská sezóna sice končí, ale trh s ojetými motocykly zůstává v pohybu. Analýza portálu </w:t>
      </w:r>
      <w:proofErr w:type="spellStart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TipCars</w:t>
      </w:r>
      <w:proofErr w:type="spellEnd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 ukazuje, že k 1. říjnu 2025 bylo v inzerci o třetinu více motocyklů než před ro</w:t>
      </w:r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softHyphen/>
        <w:t xml:space="preserve">kem. Zatímco dovoz ojetin ze zahraničí klesá, domácí trh ožívá – Češi častěji prodávají i kupují mezi sebou. Roste poptávka po </w:t>
      </w:r>
      <w:proofErr w:type="spellStart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chopperech</w:t>
      </w:r>
      <w:proofErr w:type="spellEnd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, endurech a skútrech a mění se i profil samotných jezdců. Ti dnes dávají přednost spolehlivosti a stylu před čistým výkonem.</w:t>
      </w:r>
      <w:r w:rsidR="0010389A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 Počet tragických nehod meziročně klesl o 15 %.</w:t>
      </w:r>
    </w:p>
    <w:p w14:paraId="1824BD35" w14:textId="3D4DBB72" w:rsidR="006B7CA3" w:rsidRPr="006B7CA3" w:rsidRDefault="006B7CA3" w:rsidP="003A0719">
      <w:pPr>
        <w:pStyle w:val="Mezinadpis2"/>
        <w:rPr>
          <w:rFonts w:eastAsia="Times New Roman"/>
          <w:lang w:eastAsia="cs-CZ"/>
        </w:rPr>
      </w:pPr>
      <w:r w:rsidRPr="006B7CA3">
        <w:rPr>
          <w:rFonts w:eastAsia="Times New Roman"/>
          <w:lang w:eastAsia="cs-CZ"/>
        </w:rPr>
        <w:t>Nabídka motorek stoupla o třetinu</w:t>
      </w:r>
    </w:p>
    <w:p w14:paraId="186D7B9A" w14:textId="59777299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Na přelomu září a října 2025 evidoval portál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TipCars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735 inzerovaných </w:t>
      </w:r>
      <w:r w:rsidR="004234FB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ojetých 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motocyklů, zatímco o rok dříve jich bylo 553. Nejpočetnější kategorií zůstávají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choppery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(146 inzerátů), následované silničními endury (96),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naked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biky (96), cestovními motocykly (92) a skútry (84). Tyto segmenty dohromady tvoří více než dvě třetiny celé nabídky.</w:t>
      </w:r>
    </w:p>
    <w:p w14:paraId="0E1A3705" w14:textId="710B6F55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>„Zájem o motorky nekončí s koncem léta. Na podzim je běžné, že jezdci prodávají, aby si na jaře pořídili jiný stroj. Díky tomu zůstává trh aktivní i mimo hlavní sezónu,“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říká </w:t>
      </w:r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Marek </w:t>
      </w:r>
      <w:proofErr w:type="spellStart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Knieža</w:t>
      </w:r>
      <w:proofErr w:type="spellEnd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, ředitel portálu </w:t>
      </w:r>
      <w:proofErr w:type="spellStart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TipCars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.</w:t>
      </w:r>
    </w:p>
    <w:p w14:paraId="66BE0814" w14:textId="7C5F11D3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Pohyb inzerátů zůstává vysoký i na konci sezony – například u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chopperů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přibylo v září 35 nových nabídek, zatímco 23 bylo z portálu odstraněno. Podobně aktivní je i segment silničních endur, kde přibylo 36 a ubyl</w:t>
      </w:r>
      <w:r w:rsidR="00091E89">
        <w:rPr>
          <w:rFonts w:ascii="Century Gothic" w:hAnsi="Century Gothic"/>
          <w:kern w:val="2"/>
          <w:sz w:val="20"/>
          <w:szCs w:val="20"/>
          <w14:ligatures w14:val="standardContextual"/>
        </w:rPr>
        <w:t>o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17 inzerátů.</w:t>
      </w:r>
    </w:p>
    <w:p w14:paraId="3955D848" w14:textId="49A9C446" w:rsidR="006B7CA3" w:rsidRPr="006B7CA3" w:rsidRDefault="006B7CA3" w:rsidP="003A0719">
      <w:pPr>
        <w:pStyle w:val="Mezinadpis2"/>
        <w:rPr>
          <w:rFonts w:eastAsia="Times New Roman"/>
          <w:lang w:eastAsia="cs-CZ"/>
        </w:rPr>
      </w:pPr>
      <w:r w:rsidRPr="006B7CA3">
        <w:rPr>
          <w:rFonts w:eastAsia="Times New Roman"/>
          <w:lang w:eastAsia="cs-CZ"/>
        </w:rPr>
        <w:t xml:space="preserve">Ceny </w:t>
      </w:r>
      <w:proofErr w:type="spellStart"/>
      <w:r w:rsidRPr="006B7CA3">
        <w:rPr>
          <w:rFonts w:eastAsia="Times New Roman"/>
          <w:lang w:eastAsia="cs-CZ"/>
        </w:rPr>
        <w:t>chopperů</w:t>
      </w:r>
      <w:proofErr w:type="spellEnd"/>
      <w:r w:rsidRPr="006B7CA3">
        <w:rPr>
          <w:rFonts w:eastAsia="Times New Roman"/>
          <w:lang w:eastAsia="cs-CZ"/>
        </w:rPr>
        <w:t xml:space="preserve"> rostou, endura zlevňují</w:t>
      </w:r>
    </w:p>
    <w:p w14:paraId="02C86C94" w14:textId="567ED4A5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Růst zájmu o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choppery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a cestovní motorky se odráží i v cenách. Mediánová cena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chopperů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vzrostla meziročně z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165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000 Kč na 189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000 Kč, tedy téměř o 15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%. Naopak silniční endura zlevnila z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234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900 Kč na 164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990 Kč.</w:t>
      </w:r>
    </w:p>
    <w:p w14:paraId="5FAB0069" w14:textId="56F0FDEF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Průměrná motorka inzerovaná na </w:t>
      </w:r>
      <w:proofErr w:type="spellStart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TipCars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je 7 let stará, má nájezd kolem 23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000 km a prodává se za mediánovou cenu 140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000 Kč.</w:t>
      </w:r>
    </w:p>
    <w:p w14:paraId="127C4D9D" w14:textId="620563E6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 xml:space="preserve">„Motorkáři zrají. Z dat vidíme, že místo extrémního výkonu častěji hledají pohodlí, osobitý styl a spolehlivost. To je důvod, proč dlouhodobě dominují </w:t>
      </w:r>
      <w:proofErr w:type="spellStart"/>
      <w:r w:rsidRPr="006B7CA3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>choppery</w:t>
      </w:r>
      <w:proofErr w:type="spellEnd"/>
      <w:r w:rsidRPr="006B7CA3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 xml:space="preserve"> a cestovní modely,“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dodává </w:t>
      </w:r>
      <w:proofErr w:type="spellStart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Knieža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.</w:t>
      </w:r>
    </w:p>
    <w:p w14:paraId="14D26932" w14:textId="03D66193" w:rsidR="006B7CA3" w:rsidRPr="006B7CA3" w:rsidRDefault="006B7CA3" w:rsidP="003A0719">
      <w:pPr>
        <w:pStyle w:val="Mezinadpis2"/>
        <w:rPr>
          <w:rFonts w:eastAsia="Times New Roman"/>
          <w:lang w:eastAsia="cs-CZ"/>
        </w:rPr>
      </w:pPr>
      <w:r w:rsidRPr="006B7CA3">
        <w:rPr>
          <w:rFonts w:eastAsia="Times New Roman"/>
          <w:lang w:eastAsia="cs-CZ"/>
        </w:rPr>
        <w:t>Méně dovozů, více domácích obchodů</w:t>
      </w:r>
    </w:p>
    <w:p w14:paraId="10D2161A" w14:textId="40E06B71" w:rsidR="0010389A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Podle dat </w:t>
      </w:r>
      <w:hyperlink r:id="rId8" w:history="1">
        <w:r w:rsidRPr="00091E89">
          <w:rPr>
            <w:rStyle w:val="Hypertextovodkaz"/>
            <w:rFonts w:ascii="Century Gothic" w:hAnsi="Century Gothic"/>
            <w:kern w:val="2"/>
            <w:sz w:val="20"/>
            <w:szCs w:val="20"/>
            <w14:ligatures w14:val="standardContextual"/>
          </w:rPr>
          <w:t>Svazu dovozců automobilů</w:t>
        </w:r>
      </w:hyperlink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(SDA) bylo za prvních devět měsíců roku 2025 zaregistrováno 10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631 dovezených ojetých motocyklů, což představuje pokles o 5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% oproti loňsku (11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234 ks). Dovoz nových motocyklů klesl o 7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% (z 26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284 na 24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> 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448 ks).</w:t>
      </w:r>
      <w:r w:rsidR="0010389A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 </w:t>
      </w:r>
    </w:p>
    <w:p w14:paraId="43565902" w14:textId="2762C618" w:rsidR="006B7CA3" w:rsidRPr="006B7CA3" w:rsidRDefault="006B7CA3" w:rsidP="003A0719">
      <w:pPr>
        <w:pStyle w:val="p3"/>
        <w:jc w:val="both"/>
        <w:rPr>
          <w:rFonts w:ascii="Century Gothic" w:hAnsi="Century Gothic"/>
          <w:kern w:val="2"/>
          <w:sz w:val="20"/>
          <w:szCs w:val="20"/>
          <w14:ligatures w14:val="standardContextual"/>
        </w:rPr>
      </w:pPr>
      <w:r w:rsidRPr="006B7CA3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>„</w:t>
      </w:r>
      <w:r w:rsidR="0010389A" w:rsidRPr="0010389A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 xml:space="preserve">Češi méně dovážejí a častěji prodávají doma. Výhodou je nejen praktičnost a lepší přehled o servisní historii a původu motorky, ale také možnost vyhledat si inzeráty ve své dojezdové vzdálenosti a na vybrané stroje se osobně zajet podívat. Jen tak si můžete udělat reálný </w:t>
      </w:r>
      <w:r w:rsidR="0010389A" w:rsidRPr="0010389A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lastRenderedPageBreak/>
        <w:t>obrázek o jejich stavu a vybrat ten nejlepší</w:t>
      </w:r>
      <w:r w:rsidR="008F404D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 xml:space="preserve"> stroj</w:t>
      </w:r>
      <w:r w:rsidR="0010389A" w:rsidRPr="0010389A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>. Motorky jsou sice srdeční záležitost, ale při nákupu se vyplatí zachovat chladnou hlavu,</w:t>
      </w:r>
      <w:r w:rsidR="0010389A">
        <w:rPr>
          <w:rFonts w:ascii="Century Gothic" w:hAnsi="Century Gothic"/>
          <w:i/>
          <w:iCs/>
          <w:kern w:val="2"/>
          <w:sz w:val="20"/>
          <w:szCs w:val="20"/>
          <w14:ligatures w14:val="standardContextual"/>
        </w:rPr>
        <w:t xml:space="preserve">“ </w:t>
      </w:r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 xml:space="preserve">vysvětluje </w:t>
      </w:r>
      <w:proofErr w:type="spellStart"/>
      <w:r w:rsidRPr="006B7CA3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Knieža</w:t>
      </w:r>
      <w:proofErr w:type="spellEnd"/>
      <w:r w:rsidRPr="006B7CA3">
        <w:rPr>
          <w:rFonts w:ascii="Century Gothic" w:hAnsi="Century Gothic"/>
          <w:kern w:val="2"/>
          <w:sz w:val="20"/>
          <w:szCs w:val="20"/>
          <w14:ligatures w14:val="standardContextual"/>
        </w:rPr>
        <w:t>.</w:t>
      </w:r>
    </w:p>
    <w:p w14:paraId="507689C3" w14:textId="63A0B823" w:rsidR="006B7CA3" w:rsidRPr="006B7CA3" w:rsidRDefault="006B7CA3" w:rsidP="003A0719">
      <w:pPr>
        <w:pStyle w:val="Mezinadpis2"/>
        <w:rPr>
          <w:rFonts w:eastAsia="Times New Roman"/>
          <w:lang w:eastAsia="cs-CZ"/>
        </w:rPr>
      </w:pPr>
      <w:r w:rsidRPr="006B7CA3">
        <w:rPr>
          <w:rFonts w:eastAsia="Times New Roman"/>
          <w:lang w:eastAsia="cs-CZ"/>
        </w:rPr>
        <w:t>Na silnicích přibylo ohleduplnosti</w:t>
      </w:r>
    </w:p>
    <w:p w14:paraId="4B1180F8" w14:textId="1110D680" w:rsidR="0039599F" w:rsidRDefault="0039599F" w:rsidP="003A0719">
      <w:pPr>
        <w:rPr>
          <w:rFonts w:eastAsia="Times New Roman" w:cs="Times New Roman"/>
          <w:szCs w:val="20"/>
          <w:lang w:eastAsia="cs-CZ"/>
        </w:rPr>
      </w:pPr>
      <w:r w:rsidRPr="0039599F">
        <w:rPr>
          <w:rFonts w:eastAsia="Times New Roman" w:cs="Times New Roman"/>
          <w:szCs w:val="20"/>
          <w:lang w:eastAsia="cs-CZ"/>
        </w:rPr>
        <w:t xml:space="preserve">Podle </w:t>
      </w:r>
      <w:hyperlink r:id="rId9" w:history="1">
        <w:r w:rsidRPr="003A0719">
          <w:rPr>
            <w:rStyle w:val="Hypertextovodkaz"/>
            <w:rFonts w:eastAsia="Times New Roman" w:cs="Times New Roman"/>
            <w:szCs w:val="20"/>
            <w:lang w:eastAsia="cs-CZ"/>
          </w:rPr>
          <w:t>statistik Centra dopravního výzkumu</w:t>
        </w:r>
      </w:hyperlink>
      <w:r w:rsidRPr="0039599F">
        <w:rPr>
          <w:rFonts w:eastAsia="Times New Roman" w:cs="Times New Roman"/>
          <w:szCs w:val="20"/>
          <w:lang w:eastAsia="cs-CZ"/>
        </w:rPr>
        <w:t xml:space="preserve"> došlo od dubna do září 2025 k</w:t>
      </w:r>
      <w:r w:rsidR="0010389A">
        <w:rPr>
          <w:rFonts w:eastAsia="Times New Roman" w:cs="Times New Roman"/>
          <w:szCs w:val="20"/>
          <w:lang w:eastAsia="cs-CZ"/>
        </w:rPr>
        <w:t> </w:t>
      </w:r>
      <w:r w:rsidRPr="0039599F">
        <w:rPr>
          <w:rFonts w:eastAsia="Times New Roman" w:cs="Times New Roman"/>
          <w:szCs w:val="20"/>
          <w:lang w:eastAsia="cs-CZ"/>
        </w:rPr>
        <w:t>3</w:t>
      </w:r>
      <w:r w:rsidR="0010389A">
        <w:rPr>
          <w:rFonts w:eastAsia="Times New Roman" w:cs="Times New Roman"/>
          <w:szCs w:val="20"/>
          <w:lang w:eastAsia="cs-CZ"/>
        </w:rPr>
        <w:t> </w:t>
      </w:r>
      <w:r w:rsidRPr="0039599F">
        <w:rPr>
          <w:rFonts w:eastAsia="Times New Roman" w:cs="Times New Roman"/>
          <w:szCs w:val="20"/>
          <w:lang w:eastAsia="cs-CZ"/>
        </w:rPr>
        <w:t>292 nehodám motocyklů, tedy zhruba stejně jako vloni (3</w:t>
      </w:r>
      <w:r w:rsidR="0010389A">
        <w:rPr>
          <w:rFonts w:eastAsia="Times New Roman" w:cs="Times New Roman"/>
          <w:szCs w:val="20"/>
          <w:lang w:eastAsia="cs-CZ"/>
        </w:rPr>
        <w:t> </w:t>
      </w:r>
      <w:r w:rsidRPr="0039599F">
        <w:rPr>
          <w:rFonts w:eastAsia="Times New Roman" w:cs="Times New Roman"/>
          <w:szCs w:val="20"/>
          <w:lang w:eastAsia="cs-CZ"/>
        </w:rPr>
        <w:t>239). Počet tragických nehod však klesl o 15</w:t>
      </w:r>
      <w:r w:rsidR="0010389A">
        <w:rPr>
          <w:rFonts w:eastAsia="Times New Roman" w:cs="Times New Roman"/>
          <w:szCs w:val="20"/>
          <w:lang w:eastAsia="cs-CZ"/>
        </w:rPr>
        <w:t> </w:t>
      </w:r>
      <w:r w:rsidRPr="0039599F">
        <w:rPr>
          <w:rFonts w:eastAsia="Times New Roman" w:cs="Times New Roman"/>
          <w:szCs w:val="20"/>
          <w:lang w:eastAsia="cs-CZ"/>
        </w:rPr>
        <w:t>%.</w:t>
      </w:r>
    </w:p>
    <w:p w14:paraId="589EC113" w14:textId="5F5C62A0" w:rsidR="0039599F" w:rsidRDefault="0039599F" w:rsidP="003A0719">
      <w:pPr>
        <w:rPr>
          <w:rFonts w:eastAsia="Times New Roman" w:cs="Times New Roman"/>
          <w:szCs w:val="20"/>
          <w:lang w:eastAsia="cs-CZ"/>
        </w:rPr>
      </w:pPr>
      <w:r w:rsidRPr="0039599F">
        <w:rPr>
          <w:rFonts w:eastAsia="Times New Roman" w:cs="Times New Roman"/>
          <w:szCs w:val="20"/>
          <w:lang w:eastAsia="cs-CZ"/>
        </w:rPr>
        <w:t xml:space="preserve">Z </w:t>
      </w:r>
      <w:hyperlink r:id="rId10" w:history="1">
        <w:r w:rsidRPr="003A0719">
          <w:rPr>
            <w:rStyle w:val="Hypertextovodkaz"/>
            <w:rFonts w:eastAsia="Times New Roman" w:cs="Times New Roman"/>
            <w:szCs w:val="20"/>
            <w:lang w:eastAsia="cs-CZ"/>
          </w:rPr>
          <w:t>údajů Policie České republiky</w:t>
        </w:r>
      </w:hyperlink>
      <w:r>
        <w:rPr>
          <w:rFonts w:eastAsia="Times New Roman" w:cs="Times New Roman"/>
          <w:szCs w:val="20"/>
          <w:lang w:eastAsia="cs-CZ"/>
        </w:rPr>
        <w:t xml:space="preserve"> </w:t>
      </w:r>
      <w:r w:rsidRPr="0039599F">
        <w:rPr>
          <w:rFonts w:eastAsia="Times New Roman" w:cs="Times New Roman"/>
          <w:szCs w:val="20"/>
          <w:lang w:eastAsia="cs-CZ"/>
        </w:rPr>
        <w:t>zároveň vyplývá, že nejčastější příčinou dopravních nehod zaviněných řidiči motorových vozidel od ledna do srpna 2025 bylo nevěnování se řízení – šlo o více než 11 tisíc případů. Pro motorkáře, které na silnici nechrání karoserie ani deformační zóny, představuje taková nepozornost ostatních řidičů nejvážnější riziko.</w:t>
      </w:r>
    </w:p>
    <w:p w14:paraId="14917807" w14:textId="6E7687A6" w:rsidR="005B6B25" w:rsidRDefault="0039599F" w:rsidP="003A0719">
      <w:pP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</w:pPr>
      <w:r w:rsidRPr="0039599F">
        <w:rPr>
          <w:rFonts w:eastAsia="Times New Roman" w:cs="Times New Roman"/>
          <w:i/>
          <w:iCs/>
          <w:szCs w:val="20"/>
          <w:lang w:eastAsia="cs-CZ"/>
        </w:rPr>
        <w:t xml:space="preserve">„Motorkáři dnes jezdí zodpovědněji a </w:t>
      </w:r>
      <w:r w:rsidR="0043744C">
        <w:rPr>
          <w:rFonts w:eastAsia="Times New Roman" w:cs="Times New Roman"/>
          <w:i/>
          <w:iCs/>
          <w:szCs w:val="20"/>
          <w:lang w:eastAsia="cs-CZ"/>
        </w:rPr>
        <w:t>n</w:t>
      </w:r>
      <w:r w:rsidRPr="0039599F">
        <w:rPr>
          <w:rFonts w:eastAsia="Times New Roman" w:cs="Times New Roman"/>
          <w:i/>
          <w:iCs/>
          <w:szCs w:val="20"/>
          <w:lang w:eastAsia="cs-CZ"/>
        </w:rPr>
        <w:t xml:space="preserve">a silnicích je vidět větší respekt mezi jednotlivými skupinami řidičů. Pokud se ale každý z nás bude plně věnovat řízení a vnímat i ostatní účastníky provozu, </w:t>
      </w:r>
      <w:r w:rsidR="004234FB">
        <w:rPr>
          <w:rFonts w:eastAsia="Times New Roman" w:cs="Times New Roman"/>
          <w:i/>
          <w:iCs/>
          <w:szCs w:val="20"/>
          <w:lang w:eastAsia="cs-CZ"/>
        </w:rPr>
        <w:t>bude</w:t>
      </w:r>
      <w:r w:rsidRPr="0039599F">
        <w:rPr>
          <w:rFonts w:eastAsia="Times New Roman" w:cs="Times New Roman"/>
          <w:i/>
          <w:iCs/>
          <w:szCs w:val="20"/>
          <w:lang w:eastAsia="cs-CZ"/>
        </w:rPr>
        <w:t xml:space="preserve"> podobných nehod ještě méně,“</w:t>
      </w:r>
      <w:r w:rsidRPr="0039599F">
        <w:rPr>
          <w:rFonts w:eastAsia="Times New Roman" w:cs="Times New Roman"/>
          <w:szCs w:val="20"/>
          <w:lang w:eastAsia="cs-CZ"/>
        </w:rPr>
        <w:t xml:space="preserve"> uzavírá </w:t>
      </w:r>
      <w:proofErr w:type="spellStart"/>
      <w:r w:rsidRPr="0039599F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39599F">
        <w:rPr>
          <w:rFonts w:eastAsia="Times New Roman" w:cs="Times New Roman"/>
          <w:szCs w:val="20"/>
          <w:lang w:eastAsia="cs-CZ"/>
        </w:rPr>
        <w:t>.</w:t>
      </w:r>
    </w:p>
    <w:p w14:paraId="07B94D00" w14:textId="77777777" w:rsidR="0039599F" w:rsidRDefault="0039599F" w:rsidP="00B42398">
      <w:pP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</w:pPr>
    </w:p>
    <w:p w14:paraId="08965E2C" w14:textId="27BC8EA6" w:rsidR="00B42398" w:rsidRPr="0059164B" w:rsidRDefault="004B14FB" w:rsidP="00B42398">
      <w:pPr>
        <w:rPr>
          <w:rFonts w:ascii="Sylfaen" w:hAnsi="Sylfaen"/>
        </w:rPr>
      </w:pPr>
      <w:r w:rsidRPr="0059164B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59164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59164B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59164B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59164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59164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11" w:history="1">
        <w:r w:rsidRPr="0059164B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59164B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59164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59164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59164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59164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59164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59164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59164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59164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59164B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59164B" w:rsidRDefault="000706D4" w:rsidP="004C44DB">
      <w:pPr>
        <w:pStyle w:val="patikanadpis"/>
      </w:pPr>
      <w:r w:rsidRPr="0059164B">
        <w:t xml:space="preserve">O </w:t>
      </w:r>
      <w:proofErr w:type="spellStart"/>
      <w:r w:rsidRPr="0059164B">
        <w:t>TipCars</w:t>
      </w:r>
      <w:proofErr w:type="spellEnd"/>
      <w:r w:rsidRPr="0059164B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59164B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59164B">
        <w:t xml:space="preserve"> </w:t>
      </w:r>
      <w:r w:rsidRPr="0059164B">
        <w:t>000 inzerátů od více než 1</w:t>
      </w:r>
      <w:r w:rsidR="00E40D93" w:rsidRPr="0059164B">
        <w:t xml:space="preserve"> </w:t>
      </w:r>
      <w:r w:rsidRPr="0059164B">
        <w:t>500 partnerů a soukromých prodejců mezi největší inzertní auto-moto weby na českém trhu.</w:t>
      </w:r>
    </w:p>
    <w:sectPr w:rsidR="000706D4" w:rsidRPr="000706D4" w:rsidSect="00470F43">
      <w:headerReference w:type="default" r:id="rId12"/>
      <w:footerReference w:type="default" r:id="rId13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4AC4" w14:textId="77777777" w:rsidR="00EB38F2" w:rsidRPr="0059164B" w:rsidRDefault="00EB38F2" w:rsidP="00F6086B">
      <w:pPr>
        <w:spacing w:after="0" w:line="240" w:lineRule="auto"/>
      </w:pPr>
      <w:r w:rsidRPr="0059164B">
        <w:separator/>
      </w:r>
    </w:p>
  </w:endnote>
  <w:endnote w:type="continuationSeparator" w:id="0">
    <w:p w14:paraId="361E1408" w14:textId="77777777" w:rsidR="00EB38F2" w:rsidRPr="0059164B" w:rsidRDefault="00EB38F2" w:rsidP="00F6086B">
      <w:pPr>
        <w:spacing w:after="0" w:line="240" w:lineRule="auto"/>
      </w:pPr>
      <w:r w:rsidRPr="0059164B">
        <w:continuationSeparator/>
      </w:r>
    </w:p>
  </w:endnote>
  <w:endnote w:type="continuationNotice" w:id="1">
    <w:p w14:paraId="1FAA8C63" w14:textId="77777777" w:rsidR="00EB38F2" w:rsidRPr="0059164B" w:rsidRDefault="00EB3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59164B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59164B">
          <w:rPr>
            <w:color w:val="383D41"/>
            <w:sz w:val="16"/>
            <w:szCs w:val="20"/>
          </w:rPr>
          <w:fldChar w:fldCharType="begin"/>
        </w:r>
        <w:r w:rsidRPr="0059164B">
          <w:rPr>
            <w:color w:val="383D41"/>
            <w:sz w:val="16"/>
            <w:szCs w:val="20"/>
          </w:rPr>
          <w:instrText>PAGE   \* MERGEFORMAT</w:instrText>
        </w:r>
        <w:r w:rsidRPr="0059164B">
          <w:rPr>
            <w:color w:val="383D41"/>
            <w:sz w:val="16"/>
            <w:szCs w:val="20"/>
          </w:rPr>
          <w:fldChar w:fldCharType="separate"/>
        </w:r>
        <w:r w:rsidRPr="0059164B">
          <w:rPr>
            <w:color w:val="383D41"/>
            <w:sz w:val="16"/>
            <w:szCs w:val="20"/>
          </w:rPr>
          <w:t>2</w:t>
        </w:r>
        <w:r w:rsidRPr="0059164B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59164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6228" w14:textId="77777777" w:rsidR="00EB38F2" w:rsidRPr="0059164B" w:rsidRDefault="00EB38F2" w:rsidP="00F6086B">
      <w:pPr>
        <w:spacing w:after="0" w:line="240" w:lineRule="auto"/>
      </w:pPr>
      <w:r w:rsidRPr="0059164B">
        <w:separator/>
      </w:r>
    </w:p>
  </w:footnote>
  <w:footnote w:type="continuationSeparator" w:id="0">
    <w:p w14:paraId="377F0855" w14:textId="77777777" w:rsidR="00EB38F2" w:rsidRPr="0059164B" w:rsidRDefault="00EB38F2" w:rsidP="00F6086B">
      <w:pPr>
        <w:spacing w:after="0" w:line="240" w:lineRule="auto"/>
      </w:pPr>
      <w:r w:rsidRPr="0059164B">
        <w:continuationSeparator/>
      </w:r>
    </w:p>
  </w:footnote>
  <w:footnote w:type="continuationNotice" w:id="1">
    <w:p w14:paraId="14C1B17C" w14:textId="77777777" w:rsidR="00EB38F2" w:rsidRPr="0059164B" w:rsidRDefault="00EB3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59164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59164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59164B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6FC7"/>
    <w:multiLevelType w:val="multilevel"/>
    <w:tmpl w:val="ED545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09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1E89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89A"/>
    <w:rsid w:val="00103F1A"/>
    <w:rsid w:val="00104E55"/>
    <w:rsid w:val="0011000B"/>
    <w:rsid w:val="0011101A"/>
    <w:rsid w:val="00115703"/>
    <w:rsid w:val="00121A69"/>
    <w:rsid w:val="00121C1A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E93"/>
    <w:rsid w:val="00155148"/>
    <w:rsid w:val="00155251"/>
    <w:rsid w:val="0015792C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472D"/>
    <w:rsid w:val="001E5DC3"/>
    <w:rsid w:val="001F02CE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64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592F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379B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B51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9599F"/>
    <w:rsid w:val="003A0719"/>
    <w:rsid w:val="003A107B"/>
    <w:rsid w:val="003A1657"/>
    <w:rsid w:val="003A3938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34FB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3744C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6D3D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615AC"/>
    <w:rsid w:val="005807A0"/>
    <w:rsid w:val="0058103D"/>
    <w:rsid w:val="005832E6"/>
    <w:rsid w:val="005838C6"/>
    <w:rsid w:val="00584F5A"/>
    <w:rsid w:val="00587B36"/>
    <w:rsid w:val="0059164B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B6B25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5B93"/>
    <w:rsid w:val="00691A21"/>
    <w:rsid w:val="00693033"/>
    <w:rsid w:val="00694851"/>
    <w:rsid w:val="00694876"/>
    <w:rsid w:val="006977D8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B7CA3"/>
    <w:rsid w:val="006C2739"/>
    <w:rsid w:val="006C5FF8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5D5C"/>
    <w:rsid w:val="007D6BDF"/>
    <w:rsid w:val="007E5756"/>
    <w:rsid w:val="007F3363"/>
    <w:rsid w:val="007F565D"/>
    <w:rsid w:val="00810900"/>
    <w:rsid w:val="00812C97"/>
    <w:rsid w:val="00813B32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04D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634A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3A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56FB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586E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53E83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8F2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7CC5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1DB4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character" w:customStyle="1" w:styleId="s1">
    <w:name w:val="s1"/>
    <w:basedOn w:val="Standardnpsmoodstavce"/>
    <w:rsid w:val="006B7CA3"/>
  </w:style>
  <w:style w:type="paragraph" w:customStyle="1" w:styleId="p2">
    <w:name w:val="p2"/>
    <w:basedOn w:val="Normln"/>
    <w:rsid w:val="006B7C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3">
    <w:name w:val="p3"/>
    <w:basedOn w:val="Normln"/>
    <w:rsid w:val="006B7C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character" w:customStyle="1" w:styleId="s2">
    <w:name w:val="s2"/>
    <w:basedOn w:val="Standardnpsmoodstavce"/>
    <w:rsid w:val="006B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da-ci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vedral@insighter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licie.gov.cz/soubor/informace-o-nehodovosti-srpen-2025-pdf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hody.cdv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3800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2025-10-14T06:43:00Z</dcterms:created>
  <dcterms:modified xsi:type="dcterms:W3CDTF">2025-10-14T06:43:00Z</dcterms:modified>
</cp:coreProperties>
</file>