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B00CC" w14:textId="1E5AB16E" w:rsidR="00A81256" w:rsidRPr="00A81256" w:rsidRDefault="00A81256" w:rsidP="00A81256">
      <w:pPr>
        <w:spacing w:before="100" w:beforeAutospacing="1" w:after="100" w:afterAutospacing="1"/>
        <w:rPr>
          <w:rFonts w:eastAsia="Times New Roman" w:cs="Times New Roman"/>
          <w:b/>
          <w:bCs/>
          <w:kern w:val="36"/>
          <w:sz w:val="36"/>
          <w:szCs w:val="36"/>
          <w:lang w:eastAsia="cs-CZ"/>
        </w:rPr>
      </w:pPr>
      <w:r w:rsidRPr="00A81256">
        <w:rPr>
          <w:rFonts w:eastAsia="Times New Roman" w:cs="Times New Roman"/>
          <w:b/>
          <w:bCs/>
          <w:kern w:val="36"/>
          <w:sz w:val="36"/>
          <w:szCs w:val="36"/>
          <w:lang w:eastAsia="cs-CZ"/>
        </w:rPr>
        <w:t xml:space="preserve">Čínská auta na </w:t>
      </w:r>
      <w:proofErr w:type="spellStart"/>
      <w:r w:rsidRPr="00A81256">
        <w:rPr>
          <w:rFonts w:eastAsia="Times New Roman" w:cs="Times New Roman"/>
          <w:b/>
          <w:bCs/>
          <w:kern w:val="36"/>
          <w:sz w:val="36"/>
          <w:szCs w:val="36"/>
          <w:lang w:eastAsia="cs-CZ"/>
        </w:rPr>
        <w:t>TipCars</w:t>
      </w:r>
      <w:proofErr w:type="spellEnd"/>
      <w:r w:rsidRPr="00A81256">
        <w:rPr>
          <w:rFonts w:eastAsia="Times New Roman" w:cs="Times New Roman"/>
          <w:b/>
          <w:bCs/>
          <w:kern w:val="36"/>
          <w:sz w:val="36"/>
          <w:szCs w:val="36"/>
          <w:lang w:eastAsia="cs-CZ"/>
        </w:rPr>
        <w:t>: Alternativní pohony rychle sílí, spalovací ztrácejí dominanci</w:t>
      </w:r>
    </w:p>
    <w:p w14:paraId="2758FAC4" w14:textId="558DDB01" w:rsidR="00A81256" w:rsidRPr="00A81256" w:rsidRDefault="00A81256" w:rsidP="00A81256">
      <w:pPr>
        <w:pStyle w:val="p1"/>
        <w:jc w:val="both"/>
        <w:rPr>
          <w:rFonts w:ascii="Century Gothic" w:hAnsi="Century Gothic"/>
          <w:b/>
          <w:bCs/>
          <w:sz w:val="20"/>
          <w:szCs w:val="20"/>
        </w:rPr>
      </w:pPr>
      <w:r w:rsidRPr="00A81256">
        <w:rPr>
          <w:rFonts w:ascii="Century Gothic" w:hAnsi="Century Gothic"/>
          <w:b/>
          <w:bCs/>
          <w:sz w:val="20"/>
          <w:szCs w:val="20"/>
        </w:rPr>
        <w:t xml:space="preserve">Praha, </w:t>
      </w:r>
      <w:r w:rsidR="003B0128">
        <w:rPr>
          <w:rFonts w:ascii="Century Gothic" w:hAnsi="Century Gothic"/>
          <w:b/>
          <w:bCs/>
          <w:sz w:val="20"/>
          <w:szCs w:val="20"/>
        </w:rPr>
        <w:t>12</w:t>
      </w:r>
      <w:r w:rsidRPr="00A81256">
        <w:rPr>
          <w:rFonts w:ascii="Century Gothic" w:hAnsi="Century Gothic"/>
          <w:b/>
          <w:bCs/>
          <w:sz w:val="20"/>
          <w:szCs w:val="20"/>
        </w:rPr>
        <w:t xml:space="preserve">. února 2026 – Nabídka čínských automobilů na motoristickém inzertním portálu </w:t>
      </w:r>
      <w:proofErr w:type="spellStart"/>
      <w:r w:rsidRPr="00A81256">
        <w:rPr>
          <w:rFonts w:ascii="Century Gothic" w:hAnsi="Century Gothic"/>
          <w:b/>
          <w:bCs/>
          <w:sz w:val="20"/>
          <w:szCs w:val="20"/>
        </w:rPr>
        <w:t>TipCars</w:t>
      </w:r>
      <w:proofErr w:type="spellEnd"/>
      <w:r w:rsidRPr="00A81256">
        <w:rPr>
          <w:rFonts w:ascii="Century Gothic" w:hAnsi="Century Gothic"/>
          <w:b/>
          <w:bCs/>
          <w:sz w:val="20"/>
          <w:szCs w:val="20"/>
        </w:rPr>
        <w:t xml:space="preserve"> meziročně výrazně narostla a dál v ní dominují nová vozidla. Největší část tvoří osobní auta, především SUV – u ojetin dosahují 71 % a u nových přibližně dvou třetin nabídky. Data zároveň ukazují výrazný posun ve struktuře pohonů: alternativní pohony rychle sílí a spalovací motory postupně ztrácejí svou dominantní pozici.</w:t>
      </w:r>
    </w:p>
    <w:p w14:paraId="55EB1D77" w14:textId="26E93471" w:rsidR="00A81256" w:rsidRPr="00A81256" w:rsidRDefault="00A81256" w:rsidP="00A81256">
      <w:pPr>
        <w:pStyle w:val="p1"/>
        <w:jc w:val="both"/>
        <w:rPr>
          <w:rFonts w:ascii="Century Gothic" w:hAnsi="Century Gothic"/>
          <w:sz w:val="20"/>
          <w:szCs w:val="20"/>
        </w:rPr>
      </w:pPr>
      <w:r w:rsidRPr="00A81256">
        <w:rPr>
          <w:rFonts w:ascii="Century Gothic" w:hAnsi="Century Gothic"/>
          <w:sz w:val="20"/>
          <w:szCs w:val="20"/>
        </w:rPr>
        <w:t xml:space="preserve">Čínská auta jsou na českém trhu stále spíše menšinovou kategorií, jejich stopa ale v posledních letech sílí. Zatímco ještě před několika lety šlo spíše o výjimky, dnes jsou čínské značky v nabídce vidět častěji. Právě proto se motoristický inzertní portál </w:t>
      </w:r>
      <w:proofErr w:type="spellStart"/>
      <w:r w:rsidRPr="00A81256">
        <w:rPr>
          <w:rFonts w:ascii="Century Gothic" w:hAnsi="Century Gothic"/>
          <w:sz w:val="20"/>
          <w:szCs w:val="20"/>
        </w:rPr>
        <w:t>TipCars</w:t>
      </w:r>
      <w:proofErr w:type="spellEnd"/>
      <w:r w:rsidRPr="00A81256">
        <w:rPr>
          <w:rFonts w:ascii="Century Gothic" w:hAnsi="Century Gothic"/>
          <w:sz w:val="20"/>
          <w:szCs w:val="20"/>
        </w:rPr>
        <w:t xml:space="preserve"> podíval na to, jak se aktuální nabídka čínských vozů vyvíjí ve srovnání se začátkem roku 2025.</w:t>
      </w:r>
    </w:p>
    <w:p w14:paraId="316E0DFC" w14:textId="5B8D9A9B" w:rsidR="00A81256" w:rsidRPr="00A81256" w:rsidRDefault="00A81256" w:rsidP="00A81256">
      <w:pPr>
        <w:pStyle w:val="p1"/>
        <w:jc w:val="both"/>
        <w:rPr>
          <w:rFonts w:ascii="Century Gothic" w:hAnsi="Century Gothic"/>
          <w:sz w:val="20"/>
          <w:szCs w:val="20"/>
        </w:rPr>
      </w:pPr>
      <w:r w:rsidRPr="00A81256">
        <w:rPr>
          <w:rFonts w:ascii="Century Gothic" w:hAnsi="Century Gothic"/>
          <w:sz w:val="20"/>
          <w:szCs w:val="20"/>
        </w:rPr>
        <w:t xml:space="preserve">Na </w:t>
      </w:r>
      <w:proofErr w:type="spellStart"/>
      <w:r w:rsidRPr="00A81256">
        <w:rPr>
          <w:rFonts w:ascii="Century Gothic" w:hAnsi="Century Gothic"/>
          <w:sz w:val="20"/>
          <w:szCs w:val="20"/>
        </w:rPr>
        <w:t>TipCars</w:t>
      </w:r>
      <w:proofErr w:type="spellEnd"/>
      <w:r w:rsidRPr="00A81256">
        <w:rPr>
          <w:rFonts w:ascii="Century Gothic" w:hAnsi="Century Gothic"/>
          <w:sz w:val="20"/>
          <w:szCs w:val="20"/>
        </w:rPr>
        <w:t xml:space="preserve"> je nyní k dispozici 1 097 čínských aut, z toho 228 ojetých a 869 zcela nových. Před rokem portál evidoval 778 vozů (179 ojetých a 599 nových), což znamená meziroční nárůst o 41 %. Současně přibylo i ukončených inzerátů, což obvykle souvisí s prodejem a může naznačovat rostoucí zájem o čínské vozy na českém trhu.</w:t>
      </w:r>
    </w:p>
    <w:p w14:paraId="42CADA42" w14:textId="6271180E" w:rsidR="00A81256" w:rsidRPr="00A81256" w:rsidRDefault="00A81256" w:rsidP="00A81256">
      <w:pPr>
        <w:pStyle w:val="p1"/>
        <w:jc w:val="both"/>
        <w:rPr>
          <w:rFonts w:ascii="Century Gothic" w:hAnsi="Century Gothic"/>
          <w:b/>
          <w:bCs/>
        </w:rPr>
      </w:pPr>
      <w:r w:rsidRPr="00A81256">
        <w:rPr>
          <w:rFonts w:ascii="Century Gothic" w:hAnsi="Century Gothic"/>
          <w:b/>
          <w:bCs/>
        </w:rPr>
        <w:t>SUV jako hlavní tahoun</w:t>
      </w:r>
    </w:p>
    <w:p w14:paraId="2A07D561" w14:textId="27B4B292" w:rsidR="00A81256" w:rsidRPr="00A81256" w:rsidRDefault="00A81256" w:rsidP="00A81256">
      <w:pPr>
        <w:pStyle w:val="p1"/>
        <w:jc w:val="both"/>
        <w:rPr>
          <w:rFonts w:ascii="Century Gothic" w:hAnsi="Century Gothic"/>
          <w:sz w:val="20"/>
          <w:szCs w:val="20"/>
        </w:rPr>
      </w:pPr>
      <w:r w:rsidRPr="00A81256">
        <w:rPr>
          <w:rFonts w:ascii="Century Gothic" w:hAnsi="Century Gothic"/>
          <w:sz w:val="20"/>
          <w:szCs w:val="20"/>
        </w:rPr>
        <w:t>Drtivou většinu vozů dovezených z Číny tvoří osobní automobily, po kterých je na trhu dlouhodobě největší poptávka. V nabídce přitom jednoznačně převažují modely SUV.</w:t>
      </w:r>
    </w:p>
    <w:p w14:paraId="358CA26D" w14:textId="5A334A94" w:rsidR="00A81256" w:rsidRPr="00A81256" w:rsidRDefault="00A81256" w:rsidP="00A81256">
      <w:pPr>
        <w:pStyle w:val="p1"/>
        <w:jc w:val="both"/>
        <w:rPr>
          <w:rFonts w:ascii="Century Gothic" w:hAnsi="Century Gothic"/>
          <w:sz w:val="20"/>
          <w:szCs w:val="20"/>
        </w:rPr>
      </w:pPr>
      <w:r w:rsidRPr="00A81256">
        <w:rPr>
          <w:rFonts w:ascii="Century Gothic" w:hAnsi="Century Gothic"/>
          <w:i/>
          <w:iCs/>
          <w:sz w:val="20"/>
          <w:szCs w:val="20"/>
        </w:rPr>
        <w:t>„K lednu tohoto roku tvořily z 867 nových čínských automobilů zhruba dvě třetiny právě vozy SUV, u ojetých osobních aut pak jejich podíl dosahuje až 71 %. To potvrzuje, že zájem o SUV mezi českými motoristy nepolevuje,“</w:t>
      </w:r>
      <w:r w:rsidRPr="00A81256">
        <w:rPr>
          <w:rFonts w:ascii="Century Gothic" w:hAnsi="Century Gothic"/>
          <w:sz w:val="20"/>
          <w:szCs w:val="20"/>
        </w:rPr>
        <w:t xml:space="preserve"> </w:t>
      </w:r>
      <w:r w:rsidRPr="00A81256">
        <w:rPr>
          <w:rFonts w:ascii="Century Gothic" w:hAnsi="Century Gothic"/>
          <w:b/>
          <w:bCs/>
          <w:sz w:val="20"/>
          <w:szCs w:val="20"/>
        </w:rPr>
        <w:t xml:space="preserve">říká Marek </w:t>
      </w:r>
      <w:proofErr w:type="spellStart"/>
      <w:r w:rsidRPr="00A81256">
        <w:rPr>
          <w:rFonts w:ascii="Century Gothic" w:hAnsi="Century Gothic"/>
          <w:b/>
          <w:bCs/>
          <w:sz w:val="20"/>
          <w:szCs w:val="20"/>
        </w:rPr>
        <w:t>Knieža</w:t>
      </w:r>
      <w:proofErr w:type="spellEnd"/>
      <w:r w:rsidRPr="00A81256">
        <w:rPr>
          <w:rFonts w:ascii="Century Gothic" w:hAnsi="Century Gothic"/>
          <w:b/>
          <w:bCs/>
          <w:sz w:val="20"/>
          <w:szCs w:val="20"/>
        </w:rPr>
        <w:t xml:space="preserve">, ředitel </w:t>
      </w:r>
      <w:proofErr w:type="spellStart"/>
      <w:r w:rsidRPr="00A81256">
        <w:rPr>
          <w:rFonts w:ascii="Century Gothic" w:hAnsi="Century Gothic"/>
          <w:b/>
          <w:bCs/>
          <w:sz w:val="20"/>
          <w:szCs w:val="20"/>
        </w:rPr>
        <w:t>TipCars</w:t>
      </w:r>
      <w:proofErr w:type="spellEnd"/>
      <w:r w:rsidRPr="00A81256">
        <w:rPr>
          <w:rFonts w:ascii="Century Gothic" w:hAnsi="Century Gothic"/>
          <w:sz w:val="20"/>
          <w:szCs w:val="20"/>
        </w:rPr>
        <w:t>.</w:t>
      </w:r>
    </w:p>
    <w:p w14:paraId="03BA41C4" w14:textId="7CC0EACD" w:rsidR="00A81256" w:rsidRPr="00A81256" w:rsidRDefault="00A81256" w:rsidP="00A81256">
      <w:pPr>
        <w:pStyle w:val="p1"/>
        <w:jc w:val="both"/>
        <w:rPr>
          <w:rFonts w:ascii="Century Gothic" w:hAnsi="Century Gothic"/>
          <w:b/>
          <w:bCs/>
        </w:rPr>
      </w:pPr>
      <w:r w:rsidRPr="00A81256">
        <w:rPr>
          <w:rFonts w:ascii="Century Gothic" w:hAnsi="Century Gothic"/>
          <w:b/>
          <w:bCs/>
        </w:rPr>
        <w:t>Podíl spalovacích motorů klesá, hybridy rychle sílí</w:t>
      </w:r>
    </w:p>
    <w:p w14:paraId="23D194DB" w14:textId="0FFCAEEA" w:rsidR="00A81256" w:rsidRPr="00A81256" w:rsidRDefault="00A81256" w:rsidP="00A81256">
      <w:pPr>
        <w:pStyle w:val="p1"/>
        <w:jc w:val="both"/>
        <w:rPr>
          <w:rFonts w:ascii="Century Gothic" w:hAnsi="Century Gothic"/>
          <w:sz w:val="20"/>
          <w:szCs w:val="20"/>
        </w:rPr>
      </w:pPr>
      <w:r w:rsidRPr="00A81256">
        <w:rPr>
          <w:rFonts w:ascii="Century Gothic" w:hAnsi="Century Gothic"/>
          <w:sz w:val="20"/>
          <w:szCs w:val="20"/>
        </w:rPr>
        <w:t xml:space="preserve">Z hlediska pohonu u ojetých čínských aut na </w:t>
      </w:r>
      <w:proofErr w:type="spellStart"/>
      <w:r w:rsidRPr="00A81256">
        <w:rPr>
          <w:rFonts w:ascii="Century Gothic" w:hAnsi="Century Gothic"/>
          <w:sz w:val="20"/>
          <w:szCs w:val="20"/>
        </w:rPr>
        <w:t>TipCars</w:t>
      </w:r>
      <w:proofErr w:type="spellEnd"/>
      <w:r w:rsidRPr="00A81256">
        <w:rPr>
          <w:rFonts w:ascii="Century Gothic" w:hAnsi="Century Gothic"/>
          <w:sz w:val="20"/>
          <w:szCs w:val="20"/>
        </w:rPr>
        <w:t xml:space="preserve"> stále převažují benzinové verze, jejich podíl však meziročně oslabil. Zatímco na začátku roku 2025 tvořil benzin přibližně 65 % nabídky ojetých čínských vozů, letos je to zhruba 55 %. Naftové motorizace se objevují pouze výjimečně a tvoří méně než jedno procento nabídky.</w:t>
      </w:r>
    </w:p>
    <w:p w14:paraId="02716C95" w14:textId="6BCF04D2" w:rsidR="00A81256" w:rsidRPr="00A81256" w:rsidRDefault="00A81256" w:rsidP="00A81256">
      <w:pPr>
        <w:pStyle w:val="p1"/>
        <w:jc w:val="both"/>
        <w:rPr>
          <w:rFonts w:ascii="Century Gothic" w:hAnsi="Century Gothic"/>
          <w:sz w:val="20"/>
          <w:szCs w:val="20"/>
        </w:rPr>
      </w:pPr>
      <w:r w:rsidRPr="00A81256">
        <w:rPr>
          <w:rFonts w:ascii="Century Gothic" w:hAnsi="Century Gothic"/>
          <w:i/>
          <w:iCs/>
          <w:sz w:val="20"/>
          <w:szCs w:val="20"/>
        </w:rPr>
        <w:t xml:space="preserve">„Na našem portálu evidujeme u čínských značek diesel jen v jednotkách kusů. Naopak výrazně roste podíl hybridních modelů. Ten se u ojetých vozů meziročně zvýšil z 10 % na 27 %. Hybridní pohon je tak u čínských modelů zastoupen téměř devětkrát častěji než v celkové nabídce ojetin na </w:t>
      </w:r>
      <w:proofErr w:type="spellStart"/>
      <w:r w:rsidRPr="00A81256">
        <w:rPr>
          <w:rFonts w:ascii="Century Gothic" w:hAnsi="Century Gothic"/>
          <w:i/>
          <w:iCs/>
          <w:sz w:val="20"/>
          <w:szCs w:val="20"/>
        </w:rPr>
        <w:t>TipCars</w:t>
      </w:r>
      <w:proofErr w:type="spellEnd"/>
      <w:r w:rsidRPr="00A81256">
        <w:rPr>
          <w:rFonts w:ascii="Century Gothic" w:hAnsi="Century Gothic"/>
          <w:i/>
          <w:iCs/>
          <w:sz w:val="20"/>
          <w:szCs w:val="20"/>
        </w:rPr>
        <w:t>, kde hybridy tvoří přibližně tři procenta,“</w:t>
      </w:r>
      <w:r w:rsidRPr="00A81256">
        <w:rPr>
          <w:rFonts w:ascii="Century Gothic" w:hAnsi="Century Gothic"/>
          <w:sz w:val="20"/>
          <w:szCs w:val="20"/>
        </w:rPr>
        <w:t xml:space="preserve"> říká </w:t>
      </w:r>
      <w:r w:rsidRPr="00A81256">
        <w:rPr>
          <w:rFonts w:ascii="Century Gothic" w:hAnsi="Century Gothic"/>
          <w:b/>
          <w:bCs/>
          <w:sz w:val="20"/>
          <w:szCs w:val="20"/>
        </w:rPr>
        <w:t xml:space="preserve">Marek </w:t>
      </w:r>
      <w:proofErr w:type="spellStart"/>
      <w:r w:rsidRPr="00A81256">
        <w:rPr>
          <w:rFonts w:ascii="Century Gothic" w:hAnsi="Century Gothic"/>
          <w:b/>
          <w:bCs/>
          <w:sz w:val="20"/>
          <w:szCs w:val="20"/>
        </w:rPr>
        <w:t>Knieža</w:t>
      </w:r>
      <w:proofErr w:type="spellEnd"/>
      <w:r w:rsidRPr="00A81256">
        <w:rPr>
          <w:rFonts w:ascii="Century Gothic" w:hAnsi="Century Gothic"/>
          <w:sz w:val="20"/>
          <w:szCs w:val="20"/>
        </w:rPr>
        <w:t>.</w:t>
      </w:r>
    </w:p>
    <w:p w14:paraId="5A5EB9B2" w14:textId="6E658A57" w:rsidR="00A81256" w:rsidRPr="00A81256" w:rsidRDefault="00A81256" w:rsidP="00A81256">
      <w:pPr>
        <w:pStyle w:val="p1"/>
        <w:jc w:val="both"/>
        <w:rPr>
          <w:rFonts w:ascii="Century Gothic" w:hAnsi="Century Gothic"/>
          <w:sz w:val="20"/>
          <w:szCs w:val="20"/>
        </w:rPr>
      </w:pPr>
      <w:r w:rsidRPr="00A81256">
        <w:rPr>
          <w:rFonts w:ascii="Century Gothic" w:hAnsi="Century Gothic"/>
          <w:sz w:val="20"/>
          <w:szCs w:val="20"/>
        </w:rPr>
        <w:t>U nových čínských aut je posun ještě výraznější. Podíl benzinových verzí meziročně výrazně klesl a tvoří 40 % nabídky. Hybridy představují 31 % a elektromobily 28 %. Alternativní pohony tak u nových čínských modelů již prakticky dorovnávají tradiční spalovací motory.</w:t>
      </w:r>
    </w:p>
    <w:p w14:paraId="32DD7234" w14:textId="6A870F31" w:rsidR="00A81256" w:rsidRPr="00A81256" w:rsidRDefault="00A81256" w:rsidP="00A81256">
      <w:pPr>
        <w:pStyle w:val="p1"/>
        <w:jc w:val="both"/>
        <w:rPr>
          <w:rFonts w:ascii="Century Gothic" w:hAnsi="Century Gothic"/>
          <w:b/>
          <w:bCs/>
        </w:rPr>
      </w:pPr>
      <w:r w:rsidRPr="00A81256">
        <w:rPr>
          <w:rFonts w:ascii="Century Gothic" w:hAnsi="Century Gothic"/>
          <w:b/>
          <w:bCs/>
        </w:rPr>
        <w:t>Automaty jasně převažují nad manuály</w:t>
      </w:r>
    </w:p>
    <w:p w14:paraId="7A069043" w14:textId="0ABDD926" w:rsidR="00A81256" w:rsidRPr="00A81256" w:rsidRDefault="00A81256" w:rsidP="00A81256">
      <w:pPr>
        <w:pStyle w:val="p1"/>
        <w:jc w:val="both"/>
        <w:rPr>
          <w:rFonts w:ascii="Century Gothic" w:hAnsi="Century Gothic"/>
          <w:sz w:val="20"/>
          <w:szCs w:val="20"/>
        </w:rPr>
      </w:pPr>
      <w:r w:rsidRPr="00A81256">
        <w:rPr>
          <w:rFonts w:ascii="Century Gothic" w:hAnsi="Century Gothic"/>
          <w:sz w:val="20"/>
          <w:szCs w:val="20"/>
        </w:rPr>
        <w:t xml:space="preserve">Vozy s automatickou převodovkou v nabídce čínských aut na </w:t>
      </w:r>
      <w:proofErr w:type="spellStart"/>
      <w:r w:rsidRPr="00A81256">
        <w:rPr>
          <w:rFonts w:ascii="Century Gothic" w:hAnsi="Century Gothic"/>
          <w:sz w:val="20"/>
          <w:szCs w:val="20"/>
        </w:rPr>
        <w:t>TipCars</w:t>
      </w:r>
      <w:proofErr w:type="spellEnd"/>
      <w:r w:rsidRPr="00A81256">
        <w:rPr>
          <w:rFonts w:ascii="Century Gothic" w:hAnsi="Century Gothic"/>
          <w:sz w:val="20"/>
          <w:szCs w:val="20"/>
        </w:rPr>
        <w:t xml:space="preserve"> výrazně převažují nad manuály. Nejvíce je to patrné u nových vozů: automatickou převodovku má 553 aut, zatímco </w:t>
      </w:r>
      <w:r w:rsidRPr="00A81256">
        <w:rPr>
          <w:rFonts w:ascii="Century Gothic" w:hAnsi="Century Gothic"/>
          <w:sz w:val="20"/>
          <w:szCs w:val="20"/>
        </w:rPr>
        <w:lastRenderedPageBreak/>
        <w:t>manuální pouze 127. Také u ojetých vozů je automat častější (140 oproti 68 s manuálem). Struktura nabídky tak naznačuje orientaci na vyšší komfort a modernější technické řešení.</w:t>
      </w:r>
    </w:p>
    <w:p w14:paraId="742BA6FC" w14:textId="30403C14" w:rsidR="00A81256" w:rsidRPr="00A81256" w:rsidRDefault="00A81256" w:rsidP="00A81256">
      <w:pPr>
        <w:pStyle w:val="p1"/>
        <w:jc w:val="both"/>
        <w:rPr>
          <w:rFonts w:ascii="Century Gothic" w:hAnsi="Century Gothic"/>
          <w:b/>
          <w:bCs/>
        </w:rPr>
      </w:pPr>
      <w:r w:rsidRPr="00A81256">
        <w:rPr>
          <w:rFonts w:ascii="Century Gothic" w:hAnsi="Century Gothic"/>
          <w:b/>
          <w:bCs/>
        </w:rPr>
        <w:t>Medián ojetin klesl, nové drží vyšší hladinu</w:t>
      </w:r>
    </w:p>
    <w:p w14:paraId="4C044B17" w14:textId="2B4DAABA" w:rsidR="00A81256" w:rsidRPr="00A81256" w:rsidRDefault="00A81256" w:rsidP="00A81256">
      <w:pPr>
        <w:pStyle w:val="p1"/>
        <w:jc w:val="both"/>
        <w:rPr>
          <w:rFonts w:ascii="Century Gothic" w:hAnsi="Century Gothic"/>
          <w:sz w:val="20"/>
          <w:szCs w:val="20"/>
        </w:rPr>
      </w:pPr>
      <w:r w:rsidRPr="00A81256">
        <w:rPr>
          <w:rFonts w:ascii="Century Gothic" w:hAnsi="Century Gothic"/>
          <w:sz w:val="20"/>
          <w:szCs w:val="20"/>
        </w:rPr>
        <w:t>Medián ceny ojetých čínských aut se meziročně snížil o 50 000 Kč na současných 439 000 Kč. Přesto zůstávají čínské ojetiny nad mediánem celého trhu, který dosahuje 368 000 Kč.</w:t>
      </w:r>
    </w:p>
    <w:p w14:paraId="2BA3E7B9" w14:textId="5D9B64C8" w:rsidR="00A81256" w:rsidRPr="00A81256" w:rsidRDefault="00A81256" w:rsidP="00A81256">
      <w:pPr>
        <w:pStyle w:val="p1"/>
        <w:jc w:val="both"/>
        <w:rPr>
          <w:rFonts w:ascii="Century Gothic" w:hAnsi="Century Gothic"/>
          <w:sz w:val="20"/>
          <w:szCs w:val="20"/>
        </w:rPr>
      </w:pPr>
      <w:r w:rsidRPr="00A81256">
        <w:rPr>
          <w:rFonts w:ascii="Century Gothic" w:hAnsi="Century Gothic"/>
          <w:sz w:val="20"/>
          <w:szCs w:val="20"/>
        </w:rPr>
        <w:t>U nových čínských aut se mediánová cena pohybuje téměř na úrovni 700 000 Kč. Nejlevnější vůz v nabídce začíná na 130 000 Kč, zatímco nejdražší vychází na 4 999 000 Kč. Data tak naznačují, že čínské značky na českém trhu nefigurují pouze jako nízkonákladová alternativa, ale postupně vstupují i do standardního segmentu.</w:t>
      </w:r>
    </w:p>
    <w:p w14:paraId="1D4F3EBB" w14:textId="34BED523" w:rsidR="00A81256" w:rsidRPr="003B0128" w:rsidRDefault="003B0128" w:rsidP="003B0128">
      <w:pPr>
        <w:pStyle w:val="p1"/>
        <w:rPr>
          <w:b/>
          <w:bCs/>
        </w:rPr>
      </w:pPr>
      <w:r w:rsidRPr="003B0128">
        <w:rPr>
          <w:rFonts w:ascii="Century Gothic" w:hAnsi="Century Gothic"/>
          <w:b/>
          <w:bCs/>
        </w:rPr>
        <w:t>Nabídka se diverzifikuje, posilují další značky</w:t>
      </w:r>
    </w:p>
    <w:p w14:paraId="6D140A81" w14:textId="088E2BAE" w:rsidR="003B0128" w:rsidRDefault="003B0128" w:rsidP="00A81256">
      <w:pPr>
        <w:pStyle w:val="p1"/>
        <w:jc w:val="both"/>
        <w:rPr>
          <w:rFonts w:ascii="Century Gothic" w:hAnsi="Century Gothic"/>
          <w:sz w:val="20"/>
          <w:szCs w:val="20"/>
        </w:rPr>
      </w:pPr>
      <w:r w:rsidRPr="003B0128">
        <w:rPr>
          <w:rFonts w:ascii="Century Gothic" w:hAnsi="Century Gothic"/>
          <w:sz w:val="20"/>
          <w:szCs w:val="20"/>
        </w:rPr>
        <w:t xml:space="preserve">Zatímco ještě na začátku roku 2025 dominovala nabídce nových čínských vozů na </w:t>
      </w:r>
      <w:proofErr w:type="spellStart"/>
      <w:r w:rsidRPr="003B0128">
        <w:rPr>
          <w:rFonts w:ascii="Century Gothic" w:hAnsi="Century Gothic"/>
          <w:sz w:val="20"/>
          <w:szCs w:val="20"/>
        </w:rPr>
        <w:t>TipCars</w:t>
      </w:r>
      <w:proofErr w:type="spellEnd"/>
      <w:r w:rsidRPr="003B0128">
        <w:rPr>
          <w:rFonts w:ascii="Century Gothic" w:hAnsi="Century Gothic"/>
          <w:sz w:val="20"/>
          <w:szCs w:val="20"/>
        </w:rPr>
        <w:t xml:space="preserve"> především značka MG, meziročně se struktura trhu výrazně proměnila. MG zůstává nejčastěji zastoupenou značkou, její podíl však klesá ve prospěch dalších výrobců.</w:t>
      </w:r>
    </w:p>
    <w:p w14:paraId="2E8F1215" w14:textId="41B58DF7" w:rsidR="003B0128" w:rsidRDefault="003B0128" w:rsidP="00A81256">
      <w:pPr>
        <w:pStyle w:val="p1"/>
        <w:jc w:val="both"/>
        <w:rPr>
          <w:rFonts w:ascii="Century Gothic" w:hAnsi="Century Gothic"/>
          <w:sz w:val="20"/>
          <w:szCs w:val="20"/>
        </w:rPr>
      </w:pPr>
      <w:r w:rsidRPr="003B0128">
        <w:rPr>
          <w:rFonts w:ascii="Century Gothic" w:hAnsi="Century Gothic"/>
          <w:sz w:val="20"/>
          <w:szCs w:val="20"/>
        </w:rPr>
        <w:t xml:space="preserve">Nabídka čínských značek se postupně diverzifikuje. Nejrychleji rostla značka BYD, která meziročně výrazně rozšířila počet nových vozů v nabídce. Posiluje také </w:t>
      </w:r>
      <w:proofErr w:type="spellStart"/>
      <w:r w:rsidRPr="003B0128">
        <w:rPr>
          <w:rFonts w:ascii="Century Gothic" w:hAnsi="Century Gothic"/>
          <w:sz w:val="20"/>
          <w:szCs w:val="20"/>
        </w:rPr>
        <w:t>Dongfeng</w:t>
      </w:r>
      <w:proofErr w:type="spellEnd"/>
      <w:r w:rsidRPr="003B0128">
        <w:rPr>
          <w:rFonts w:ascii="Century Gothic" w:hAnsi="Century Gothic"/>
          <w:sz w:val="20"/>
          <w:szCs w:val="20"/>
        </w:rPr>
        <w:t xml:space="preserve">, jehož zastoupení vzrostlo přibližně o tři čtvrtiny. V nabídce se zároveň nově objevily značky </w:t>
      </w:r>
      <w:proofErr w:type="spellStart"/>
      <w:r w:rsidRPr="003B0128">
        <w:rPr>
          <w:rFonts w:ascii="Century Gothic" w:hAnsi="Century Gothic"/>
          <w:sz w:val="20"/>
          <w:szCs w:val="20"/>
        </w:rPr>
        <w:t>Lynk</w:t>
      </w:r>
      <w:proofErr w:type="spellEnd"/>
      <w:r w:rsidRPr="003B0128">
        <w:rPr>
          <w:rFonts w:ascii="Century Gothic" w:hAnsi="Century Gothic"/>
          <w:sz w:val="20"/>
          <w:szCs w:val="20"/>
        </w:rPr>
        <w:t xml:space="preserve"> &amp; Co a </w:t>
      </w:r>
      <w:proofErr w:type="spellStart"/>
      <w:r w:rsidRPr="003B0128">
        <w:rPr>
          <w:rFonts w:ascii="Century Gothic" w:hAnsi="Century Gothic"/>
          <w:sz w:val="20"/>
          <w:szCs w:val="20"/>
        </w:rPr>
        <w:t>Leapmotor</w:t>
      </w:r>
      <w:proofErr w:type="spellEnd"/>
      <w:r w:rsidRPr="003B0128">
        <w:rPr>
          <w:rFonts w:ascii="Century Gothic" w:hAnsi="Century Gothic"/>
          <w:sz w:val="20"/>
          <w:szCs w:val="20"/>
        </w:rPr>
        <w:t xml:space="preserve">, které v předchozím roce na portálu prakticky zastoupeny nebyly. </w:t>
      </w:r>
    </w:p>
    <w:p w14:paraId="7D41889F" w14:textId="555B6719" w:rsidR="00A81256" w:rsidRPr="00A81256" w:rsidRDefault="00A81256" w:rsidP="00A81256">
      <w:pPr>
        <w:pStyle w:val="p1"/>
        <w:jc w:val="both"/>
        <w:rPr>
          <w:rFonts w:ascii="Century Gothic" w:hAnsi="Century Gothic"/>
          <w:sz w:val="20"/>
          <w:szCs w:val="20"/>
        </w:rPr>
      </w:pPr>
      <w:r w:rsidRPr="00A81256">
        <w:rPr>
          <w:rFonts w:ascii="Century Gothic" w:hAnsi="Century Gothic"/>
          <w:i/>
          <w:iCs/>
          <w:sz w:val="20"/>
          <w:szCs w:val="20"/>
        </w:rPr>
        <w:t>„Čínská auta jsou u českých motoristů stále do určité míry exotikou, jejich nabídka ale rychle roste a struktura pohonů se výrazně proměňuje. Pokud bude současný trend pokračovat, může se jejich postavení na trhu dál posilovat,“</w:t>
      </w:r>
      <w:r w:rsidRPr="00A81256">
        <w:rPr>
          <w:rFonts w:ascii="Century Gothic" w:hAnsi="Century Gothic"/>
          <w:sz w:val="20"/>
          <w:szCs w:val="20"/>
        </w:rPr>
        <w:t xml:space="preserve"> uzavírá </w:t>
      </w:r>
      <w:r w:rsidRPr="00A81256">
        <w:rPr>
          <w:rFonts w:ascii="Century Gothic" w:hAnsi="Century Gothic"/>
          <w:b/>
          <w:bCs/>
          <w:sz w:val="20"/>
          <w:szCs w:val="20"/>
        </w:rPr>
        <w:t xml:space="preserve">Marek </w:t>
      </w:r>
      <w:proofErr w:type="spellStart"/>
      <w:r w:rsidRPr="00A81256">
        <w:rPr>
          <w:rFonts w:ascii="Century Gothic" w:hAnsi="Century Gothic"/>
          <w:b/>
          <w:bCs/>
          <w:sz w:val="20"/>
          <w:szCs w:val="20"/>
        </w:rPr>
        <w:t>Knieža</w:t>
      </w:r>
      <w:proofErr w:type="spellEnd"/>
      <w:r w:rsidRPr="00A81256">
        <w:rPr>
          <w:rFonts w:ascii="Century Gothic" w:hAnsi="Century Gothic"/>
          <w:sz w:val="20"/>
          <w:szCs w:val="20"/>
        </w:rPr>
        <w:t>.</w:t>
      </w:r>
    </w:p>
    <w:p w14:paraId="42CD3CFC" w14:textId="77777777" w:rsidR="00A81256" w:rsidRDefault="00A81256" w:rsidP="00A81256">
      <w:pPr>
        <w:pStyle w:val="p1"/>
      </w:pPr>
    </w:p>
    <w:p w14:paraId="762FD6DF" w14:textId="77777777" w:rsidR="00A81256" w:rsidRDefault="00A81256" w:rsidP="00A81256">
      <w:pPr>
        <w:pStyle w:val="p1"/>
      </w:pPr>
    </w:p>
    <w:p w14:paraId="6E5573EB" w14:textId="77777777" w:rsidR="00A81256" w:rsidRDefault="00A81256" w:rsidP="00A81256">
      <w:pPr>
        <w:pStyle w:val="p1"/>
      </w:pPr>
    </w:p>
    <w:p w14:paraId="2765CA4D" w14:textId="77777777" w:rsidR="00B75C3B" w:rsidRPr="00B75C3B" w:rsidRDefault="00B75C3B" w:rsidP="00091B64"/>
    <w:p w14:paraId="08965E2C" w14:textId="499F02CF" w:rsidR="00B42398" w:rsidRPr="00B75C3B" w:rsidRDefault="004B14FB" w:rsidP="00B42398">
      <w:pPr>
        <w:rPr>
          <w:rFonts w:ascii="Sylfaen" w:hAnsi="Sylfaen"/>
        </w:rPr>
      </w:pPr>
      <w:r w:rsidRPr="00B75C3B">
        <w:rPr>
          <w:rStyle w:val="normaltextrun"/>
          <w:b/>
          <w:bCs/>
          <w:color w:val="383D41"/>
          <w:sz w:val="22"/>
          <w:szCs w:val="22"/>
          <w:shd w:val="clear" w:color="auto" w:fill="FFFFFF"/>
        </w:rPr>
        <w:t>Kontakt pro média:</w:t>
      </w:r>
    </w:p>
    <w:p w14:paraId="3F2D11C2" w14:textId="77777777" w:rsidR="004B14FB" w:rsidRPr="00B75C3B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cs-CZ"/>
        </w:rPr>
      </w:pPr>
      <w:r w:rsidRPr="00B75C3B">
        <w:rPr>
          <w:rStyle w:val="normaltextrun"/>
          <w:rFonts w:ascii="Century Gothic" w:eastAsiaTheme="majorEastAsia" w:hAnsi="Century Gothic" w:cs="Segoe UI"/>
          <w:b/>
          <w:bCs/>
          <w:color w:val="383D41"/>
          <w:sz w:val="18"/>
          <w:szCs w:val="18"/>
          <w:lang w:val="cs-CZ"/>
        </w:rPr>
        <w:t>David Vedral</w:t>
      </w:r>
      <w:r w:rsidRPr="00B75C3B">
        <w:rPr>
          <w:rStyle w:val="eop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 </w:t>
      </w:r>
    </w:p>
    <w:p w14:paraId="3F0F1C50" w14:textId="49014270" w:rsidR="004B14FB" w:rsidRPr="00B75C3B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cs-CZ"/>
        </w:rPr>
      </w:pPr>
      <w:r w:rsidRPr="00B75C3B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 xml:space="preserve">e-mail: </w:t>
      </w:r>
      <w:hyperlink r:id="rId7" w:history="1">
        <w:r w:rsidRPr="00B75C3B">
          <w:rPr>
            <w:rStyle w:val="Hypertextovodkaz"/>
            <w:rFonts w:ascii="Century Gothic" w:eastAsiaTheme="majorEastAsia" w:hAnsi="Century Gothic" w:cs="Segoe UI"/>
            <w:sz w:val="18"/>
            <w:szCs w:val="18"/>
            <w:lang w:val="cs-CZ"/>
          </w:rPr>
          <w:t>david.vedral@insighters.cz</w:t>
        </w:r>
      </w:hyperlink>
      <w:r w:rsidRPr="00B75C3B">
        <w:rPr>
          <w:rStyle w:val="eop"/>
          <w:rFonts w:ascii="Century Gothic" w:eastAsiaTheme="majorEastAsia" w:hAnsi="Century Gothic" w:cs="Segoe UI"/>
          <w:color w:val="F15B4F"/>
          <w:sz w:val="18"/>
          <w:szCs w:val="18"/>
          <w:lang w:val="cs-CZ"/>
        </w:rPr>
        <w:t> </w:t>
      </w:r>
    </w:p>
    <w:p w14:paraId="41BE04ED" w14:textId="77777777" w:rsidR="004B14FB" w:rsidRPr="00B75C3B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cs-CZ"/>
        </w:rPr>
      </w:pPr>
      <w:r w:rsidRPr="00B75C3B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mobil:</w:t>
      </w:r>
      <w:r w:rsidRPr="00B75C3B"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 w:rsidRPr="00B75C3B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+420</w:t>
      </w:r>
      <w:r w:rsidRPr="00B75C3B"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 w:rsidRPr="00B75C3B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725</w:t>
      </w:r>
      <w:r w:rsidRPr="00B75C3B"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 w:rsidRPr="00B75C3B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884 414</w:t>
      </w:r>
      <w:r w:rsidRPr="00B75C3B">
        <w:rPr>
          <w:rStyle w:val="eop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 </w:t>
      </w:r>
    </w:p>
    <w:p w14:paraId="025A4E17" w14:textId="77777777" w:rsidR="000706D4" w:rsidRPr="00B75C3B" w:rsidRDefault="000706D4" w:rsidP="004C44DB">
      <w:pPr>
        <w:pStyle w:val="patikanadpis"/>
      </w:pPr>
      <w:r w:rsidRPr="00B75C3B">
        <w:t xml:space="preserve">O </w:t>
      </w:r>
      <w:proofErr w:type="spellStart"/>
      <w:r w:rsidRPr="00B75C3B">
        <w:t>TipCars</w:t>
      </w:r>
      <w:proofErr w:type="spellEnd"/>
      <w:r w:rsidRPr="00B75C3B">
        <w:t xml:space="preserve"> </w:t>
      </w:r>
    </w:p>
    <w:p w14:paraId="536629C4" w14:textId="4D6D2F08" w:rsidR="000706D4" w:rsidRPr="000706D4" w:rsidRDefault="0013384B" w:rsidP="0013384B">
      <w:pPr>
        <w:pStyle w:val="Patika"/>
      </w:pPr>
      <w:r w:rsidRPr="00B75C3B">
        <w:t>Portál TipCars.com zprostředkovává prodej nových a ojetých aut, a to jak mezi prodejci a zájemci o koupi vozu, tak i přímo mezi lidmi navzájem. TipCars.com nabízí prodejcům jedinečné řešení pro jednoduchý a efektivní prodej automobilů. Díky spolupráci s partnery patřící mezi přední hráče napříč auto-moto trhem – od dovozců a dealerů přes autobazary až po poskytovatele leasingových služeb – najdou na TipCars.com zájemci o koupi vozu vše na jednom místě. V současné době patří TipCars.com s nabídkou více než 70</w:t>
      </w:r>
      <w:r w:rsidR="00E40D93" w:rsidRPr="00B75C3B">
        <w:t xml:space="preserve"> </w:t>
      </w:r>
      <w:r w:rsidRPr="00B75C3B">
        <w:t>000 inzerátů od více než 1</w:t>
      </w:r>
      <w:r w:rsidR="00E40D93" w:rsidRPr="00B75C3B">
        <w:t xml:space="preserve"> </w:t>
      </w:r>
      <w:r w:rsidRPr="00B75C3B">
        <w:t>500 partnerů a soukromých prodejců mezi největší inzertní auto-moto weby na českém trhu.</w:t>
      </w:r>
    </w:p>
    <w:sectPr w:rsidR="000706D4" w:rsidRPr="000706D4" w:rsidSect="00470F43">
      <w:headerReference w:type="default" r:id="rId8"/>
      <w:footerReference w:type="default" r:id="rId9"/>
      <w:pgSz w:w="11906" w:h="16838"/>
      <w:pgMar w:top="212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608EF" w14:textId="77777777" w:rsidR="000B4627" w:rsidRPr="00B75C3B" w:rsidRDefault="000B4627" w:rsidP="00F6086B">
      <w:pPr>
        <w:spacing w:after="0" w:line="240" w:lineRule="auto"/>
      </w:pPr>
      <w:r w:rsidRPr="00B75C3B">
        <w:separator/>
      </w:r>
    </w:p>
  </w:endnote>
  <w:endnote w:type="continuationSeparator" w:id="0">
    <w:p w14:paraId="0CCF22A0" w14:textId="77777777" w:rsidR="000B4627" w:rsidRPr="00B75C3B" w:rsidRDefault="000B4627" w:rsidP="00F6086B">
      <w:pPr>
        <w:spacing w:after="0" w:line="240" w:lineRule="auto"/>
      </w:pPr>
      <w:r w:rsidRPr="00B75C3B">
        <w:continuationSeparator/>
      </w:r>
    </w:p>
  </w:endnote>
  <w:endnote w:type="continuationNotice" w:id="1">
    <w:p w14:paraId="418FF43D" w14:textId="77777777" w:rsidR="000B4627" w:rsidRPr="00B75C3B" w:rsidRDefault="000B46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22"/>
      </w:rPr>
      <w:id w:val="97302064"/>
      <w:docPartObj>
        <w:docPartGallery w:val="Page Numbers (Bottom of Page)"/>
        <w:docPartUnique/>
      </w:docPartObj>
    </w:sdtPr>
    <w:sdtEndPr>
      <w:rPr>
        <w:color w:val="383D41"/>
        <w:sz w:val="16"/>
        <w:szCs w:val="20"/>
      </w:rPr>
    </w:sdtEndPr>
    <w:sdtContent>
      <w:p w14:paraId="1456FF15" w14:textId="3EB95C8C" w:rsidR="000706D4" w:rsidRPr="00B75C3B" w:rsidRDefault="000706D4">
        <w:pPr>
          <w:pStyle w:val="Zpat"/>
          <w:jc w:val="right"/>
          <w:rPr>
            <w:color w:val="383D41"/>
            <w:sz w:val="16"/>
            <w:szCs w:val="20"/>
          </w:rPr>
        </w:pPr>
        <w:r w:rsidRPr="00B75C3B">
          <w:rPr>
            <w:color w:val="383D41"/>
            <w:sz w:val="16"/>
            <w:szCs w:val="20"/>
          </w:rPr>
          <w:fldChar w:fldCharType="begin"/>
        </w:r>
        <w:r w:rsidRPr="00B75C3B">
          <w:rPr>
            <w:color w:val="383D41"/>
            <w:sz w:val="16"/>
            <w:szCs w:val="20"/>
          </w:rPr>
          <w:instrText>PAGE   \* MERGEFORMAT</w:instrText>
        </w:r>
        <w:r w:rsidRPr="00B75C3B">
          <w:rPr>
            <w:color w:val="383D41"/>
            <w:sz w:val="16"/>
            <w:szCs w:val="20"/>
          </w:rPr>
          <w:fldChar w:fldCharType="separate"/>
        </w:r>
        <w:r w:rsidRPr="00B75C3B">
          <w:rPr>
            <w:color w:val="383D41"/>
            <w:sz w:val="16"/>
            <w:szCs w:val="20"/>
          </w:rPr>
          <w:t>2</w:t>
        </w:r>
        <w:r w:rsidRPr="00B75C3B">
          <w:rPr>
            <w:color w:val="383D41"/>
            <w:sz w:val="16"/>
            <w:szCs w:val="20"/>
          </w:rPr>
          <w:fldChar w:fldCharType="end"/>
        </w:r>
      </w:p>
    </w:sdtContent>
  </w:sdt>
  <w:p w14:paraId="72F21112" w14:textId="32AEB3FB" w:rsidR="000706D4" w:rsidRPr="00B75C3B" w:rsidRDefault="000706D4">
    <w:pPr>
      <w:pStyle w:val="Zpat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4C5B4" w14:textId="77777777" w:rsidR="000B4627" w:rsidRPr="00B75C3B" w:rsidRDefault="000B4627" w:rsidP="00F6086B">
      <w:pPr>
        <w:spacing w:after="0" w:line="240" w:lineRule="auto"/>
      </w:pPr>
      <w:r w:rsidRPr="00B75C3B">
        <w:separator/>
      </w:r>
    </w:p>
  </w:footnote>
  <w:footnote w:type="continuationSeparator" w:id="0">
    <w:p w14:paraId="578FAB25" w14:textId="77777777" w:rsidR="000B4627" w:rsidRPr="00B75C3B" w:rsidRDefault="000B4627" w:rsidP="00F6086B">
      <w:pPr>
        <w:spacing w:after="0" w:line="240" w:lineRule="auto"/>
      </w:pPr>
      <w:r w:rsidRPr="00B75C3B">
        <w:continuationSeparator/>
      </w:r>
    </w:p>
  </w:footnote>
  <w:footnote w:type="continuationNotice" w:id="1">
    <w:p w14:paraId="1323C092" w14:textId="77777777" w:rsidR="000B4627" w:rsidRPr="00B75C3B" w:rsidRDefault="000B46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AA62" w14:textId="645ECB45" w:rsidR="00F6086B" w:rsidRPr="00B75C3B" w:rsidRDefault="00E12A58" w:rsidP="00723704">
    <w:pPr>
      <w:pStyle w:val="Zhlav"/>
      <w:spacing w:before="360"/>
      <w:rPr>
        <w:b/>
        <w:bCs/>
        <w:color w:val="383D41"/>
        <w:sz w:val="28"/>
        <w:szCs w:val="32"/>
      </w:rPr>
    </w:pPr>
    <w:r w:rsidRPr="00B75C3B">
      <w:rPr>
        <w:b/>
        <w:bCs/>
        <w:noProof/>
        <w:color w:val="383D41"/>
        <w:sz w:val="28"/>
        <w:szCs w:val="32"/>
      </w:rPr>
      <w:drawing>
        <wp:anchor distT="0" distB="0" distL="114300" distR="114300" simplePos="0" relativeHeight="251658240" behindDoc="1" locked="0" layoutInCell="1" allowOverlap="1" wp14:anchorId="4D25AF2C" wp14:editId="7DAF4872">
          <wp:simplePos x="0" y="0"/>
          <wp:positionH relativeFrom="column">
            <wp:posOffset>4845685</wp:posOffset>
          </wp:positionH>
          <wp:positionV relativeFrom="paragraph">
            <wp:posOffset>-167640</wp:posOffset>
          </wp:positionV>
          <wp:extent cx="1021080" cy="1021080"/>
          <wp:effectExtent l="0" t="0" r="0" b="0"/>
          <wp:wrapTight wrapText="bothSides">
            <wp:wrapPolygon edited="0">
              <wp:start x="2418" y="2015"/>
              <wp:lineTo x="2418" y="19343"/>
              <wp:lineTo x="18940" y="19343"/>
              <wp:lineTo x="18940" y="2015"/>
              <wp:lineTo x="2418" y="2015"/>
            </wp:wrapPolygon>
          </wp:wrapTight>
          <wp:docPr id="1320014136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36546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6D4" w:rsidRPr="00B75C3B">
      <w:rPr>
        <w:b/>
        <w:bCs/>
        <w:color w:val="383D41"/>
        <w:sz w:val="32"/>
        <w:szCs w:val="36"/>
      </w:rPr>
      <w:t>Tisková zpráva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B"/>
    <w:rsid w:val="00000B0C"/>
    <w:rsid w:val="000078AE"/>
    <w:rsid w:val="000118B1"/>
    <w:rsid w:val="00012EA8"/>
    <w:rsid w:val="0001519D"/>
    <w:rsid w:val="000157E7"/>
    <w:rsid w:val="00016C73"/>
    <w:rsid w:val="000200FC"/>
    <w:rsid w:val="00023783"/>
    <w:rsid w:val="000244E9"/>
    <w:rsid w:val="00031DFB"/>
    <w:rsid w:val="00032683"/>
    <w:rsid w:val="000359C2"/>
    <w:rsid w:val="00036A41"/>
    <w:rsid w:val="00036D8D"/>
    <w:rsid w:val="00041C88"/>
    <w:rsid w:val="000461F9"/>
    <w:rsid w:val="0004672C"/>
    <w:rsid w:val="00046E5E"/>
    <w:rsid w:val="00047034"/>
    <w:rsid w:val="00050668"/>
    <w:rsid w:val="00052540"/>
    <w:rsid w:val="00054C23"/>
    <w:rsid w:val="00055A5F"/>
    <w:rsid w:val="00056A36"/>
    <w:rsid w:val="00056F22"/>
    <w:rsid w:val="00062C50"/>
    <w:rsid w:val="00062F38"/>
    <w:rsid w:val="00063F92"/>
    <w:rsid w:val="000706D4"/>
    <w:rsid w:val="000722B3"/>
    <w:rsid w:val="000729E1"/>
    <w:rsid w:val="00076298"/>
    <w:rsid w:val="000764DC"/>
    <w:rsid w:val="00077009"/>
    <w:rsid w:val="00077798"/>
    <w:rsid w:val="000809B2"/>
    <w:rsid w:val="00080EFA"/>
    <w:rsid w:val="0008170D"/>
    <w:rsid w:val="00086121"/>
    <w:rsid w:val="00091B64"/>
    <w:rsid w:val="00094BF9"/>
    <w:rsid w:val="00095B92"/>
    <w:rsid w:val="0009780D"/>
    <w:rsid w:val="000A4643"/>
    <w:rsid w:val="000A47C0"/>
    <w:rsid w:val="000A4FDF"/>
    <w:rsid w:val="000A6D82"/>
    <w:rsid w:val="000B15D5"/>
    <w:rsid w:val="000B167E"/>
    <w:rsid w:val="000B18CE"/>
    <w:rsid w:val="000B2323"/>
    <w:rsid w:val="000B35D7"/>
    <w:rsid w:val="000B4627"/>
    <w:rsid w:val="000B4E29"/>
    <w:rsid w:val="000B745A"/>
    <w:rsid w:val="000C2F3F"/>
    <w:rsid w:val="000C4A6F"/>
    <w:rsid w:val="000C5F77"/>
    <w:rsid w:val="000C6812"/>
    <w:rsid w:val="000C6D0F"/>
    <w:rsid w:val="000D1B54"/>
    <w:rsid w:val="000D3BE0"/>
    <w:rsid w:val="000D6393"/>
    <w:rsid w:val="000E3770"/>
    <w:rsid w:val="000E4A8D"/>
    <w:rsid w:val="000E621C"/>
    <w:rsid w:val="000E629F"/>
    <w:rsid w:val="000E6504"/>
    <w:rsid w:val="000E7208"/>
    <w:rsid w:val="000E7ADF"/>
    <w:rsid w:val="000E7EF9"/>
    <w:rsid w:val="000F0364"/>
    <w:rsid w:val="000F14DC"/>
    <w:rsid w:val="000F250B"/>
    <w:rsid w:val="000F2DB6"/>
    <w:rsid w:val="000F61F6"/>
    <w:rsid w:val="00103F1A"/>
    <w:rsid w:val="00104E55"/>
    <w:rsid w:val="0011000B"/>
    <w:rsid w:val="0011101A"/>
    <w:rsid w:val="00115703"/>
    <w:rsid w:val="00121A69"/>
    <w:rsid w:val="001223EF"/>
    <w:rsid w:val="0012389F"/>
    <w:rsid w:val="00127E3D"/>
    <w:rsid w:val="00127F90"/>
    <w:rsid w:val="001307D1"/>
    <w:rsid w:val="00130A99"/>
    <w:rsid w:val="00130BB8"/>
    <w:rsid w:val="0013384B"/>
    <w:rsid w:val="00133AE0"/>
    <w:rsid w:val="001355D4"/>
    <w:rsid w:val="001445BF"/>
    <w:rsid w:val="00150757"/>
    <w:rsid w:val="00152922"/>
    <w:rsid w:val="00152E93"/>
    <w:rsid w:val="00155148"/>
    <w:rsid w:val="00155251"/>
    <w:rsid w:val="00162CC2"/>
    <w:rsid w:val="00165E08"/>
    <w:rsid w:val="00166D35"/>
    <w:rsid w:val="00172375"/>
    <w:rsid w:val="001746A6"/>
    <w:rsid w:val="00174786"/>
    <w:rsid w:val="00176E78"/>
    <w:rsid w:val="0018016A"/>
    <w:rsid w:val="00180834"/>
    <w:rsid w:val="0018560C"/>
    <w:rsid w:val="00185DF5"/>
    <w:rsid w:val="00186354"/>
    <w:rsid w:val="00190A7C"/>
    <w:rsid w:val="001960C2"/>
    <w:rsid w:val="001A26C0"/>
    <w:rsid w:val="001A4538"/>
    <w:rsid w:val="001A4822"/>
    <w:rsid w:val="001A5429"/>
    <w:rsid w:val="001A679A"/>
    <w:rsid w:val="001B05B2"/>
    <w:rsid w:val="001B1381"/>
    <w:rsid w:val="001B1EEF"/>
    <w:rsid w:val="001B2D06"/>
    <w:rsid w:val="001B308B"/>
    <w:rsid w:val="001B6199"/>
    <w:rsid w:val="001C2B27"/>
    <w:rsid w:val="001C4B67"/>
    <w:rsid w:val="001C69E1"/>
    <w:rsid w:val="001D00C8"/>
    <w:rsid w:val="001D149B"/>
    <w:rsid w:val="001D5515"/>
    <w:rsid w:val="001D5C7F"/>
    <w:rsid w:val="001D6D4E"/>
    <w:rsid w:val="001E5DC3"/>
    <w:rsid w:val="001F02CE"/>
    <w:rsid w:val="001F5DB4"/>
    <w:rsid w:val="00200BCC"/>
    <w:rsid w:val="002018FF"/>
    <w:rsid w:val="00202DFF"/>
    <w:rsid w:val="0020370D"/>
    <w:rsid w:val="00207244"/>
    <w:rsid w:val="002079A5"/>
    <w:rsid w:val="00207C47"/>
    <w:rsid w:val="0021095F"/>
    <w:rsid w:val="00211999"/>
    <w:rsid w:val="00217AC9"/>
    <w:rsid w:val="002212EF"/>
    <w:rsid w:val="002214D5"/>
    <w:rsid w:val="00221973"/>
    <w:rsid w:val="002219F7"/>
    <w:rsid w:val="00221B1B"/>
    <w:rsid w:val="00222B34"/>
    <w:rsid w:val="00222CD4"/>
    <w:rsid w:val="0022358E"/>
    <w:rsid w:val="00226E1D"/>
    <w:rsid w:val="00235368"/>
    <w:rsid w:val="00236316"/>
    <w:rsid w:val="00237097"/>
    <w:rsid w:val="00237BA9"/>
    <w:rsid w:val="00242E25"/>
    <w:rsid w:val="002524B9"/>
    <w:rsid w:val="002525FF"/>
    <w:rsid w:val="002550EE"/>
    <w:rsid w:val="00256238"/>
    <w:rsid w:val="002563D3"/>
    <w:rsid w:val="00270CB9"/>
    <w:rsid w:val="00272B8C"/>
    <w:rsid w:val="00273A17"/>
    <w:rsid w:val="00277407"/>
    <w:rsid w:val="002816F8"/>
    <w:rsid w:val="00282CA3"/>
    <w:rsid w:val="00282DFE"/>
    <w:rsid w:val="00283549"/>
    <w:rsid w:val="00287366"/>
    <w:rsid w:val="00290E4C"/>
    <w:rsid w:val="002910DA"/>
    <w:rsid w:val="00291256"/>
    <w:rsid w:val="00291BCC"/>
    <w:rsid w:val="00294006"/>
    <w:rsid w:val="00294783"/>
    <w:rsid w:val="00297469"/>
    <w:rsid w:val="002A306E"/>
    <w:rsid w:val="002A3DDF"/>
    <w:rsid w:val="002A5297"/>
    <w:rsid w:val="002A7A42"/>
    <w:rsid w:val="002B0DF1"/>
    <w:rsid w:val="002B21DE"/>
    <w:rsid w:val="002B44B2"/>
    <w:rsid w:val="002C09F2"/>
    <w:rsid w:val="002C14AE"/>
    <w:rsid w:val="002C2C45"/>
    <w:rsid w:val="002C2F8F"/>
    <w:rsid w:val="002C31A4"/>
    <w:rsid w:val="002C5FB3"/>
    <w:rsid w:val="002C5FD8"/>
    <w:rsid w:val="002C6229"/>
    <w:rsid w:val="002D0F44"/>
    <w:rsid w:val="002D2C59"/>
    <w:rsid w:val="002D2EDB"/>
    <w:rsid w:val="002D7E35"/>
    <w:rsid w:val="002E0233"/>
    <w:rsid w:val="002E2AD4"/>
    <w:rsid w:val="002E5385"/>
    <w:rsid w:val="002F5EBE"/>
    <w:rsid w:val="00302957"/>
    <w:rsid w:val="00303715"/>
    <w:rsid w:val="00304EFC"/>
    <w:rsid w:val="00310385"/>
    <w:rsid w:val="003107CB"/>
    <w:rsid w:val="0031278B"/>
    <w:rsid w:val="00315C20"/>
    <w:rsid w:val="00317D1D"/>
    <w:rsid w:val="00320526"/>
    <w:rsid w:val="003226C8"/>
    <w:rsid w:val="00323179"/>
    <w:rsid w:val="0032679F"/>
    <w:rsid w:val="0033277C"/>
    <w:rsid w:val="00334470"/>
    <w:rsid w:val="00342658"/>
    <w:rsid w:val="00342CC1"/>
    <w:rsid w:val="0035287B"/>
    <w:rsid w:val="003538CD"/>
    <w:rsid w:val="00357DE9"/>
    <w:rsid w:val="00357F53"/>
    <w:rsid w:val="00360C56"/>
    <w:rsid w:val="00362072"/>
    <w:rsid w:val="0036285C"/>
    <w:rsid w:val="003658A0"/>
    <w:rsid w:val="00370C73"/>
    <w:rsid w:val="00372205"/>
    <w:rsid w:val="00377246"/>
    <w:rsid w:val="0037760E"/>
    <w:rsid w:val="00382B3F"/>
    <w:rsid w:val="00382F88"/>
    <w:rsid w:val="0038325B"/>
    <w:rsid w:val="00395482"/>
    <w:rsid w:val="003A107B"/>
    <w:rsid w:val="003A1657"/>
    <w:rsid w:val="003A3B87"/>
    <w:rsid w:val="003A57EC"/>
    <w:rsid w:val="003A6F32"/>
    <w:rsid w:val="003B0128"/>
    <w:rsid w:val="003B3723"/>
    <w:rsid w:val="003B6657"/>
    <w:rsid w:val="003B75BA"/>
    <w:rsid w:val="003B7B35"/>
    <w:rsid w:val="003C21DB"/>
    <w:rsid w:val="003C3EEE"/>
    <w:rsid w:val="003C6412"/>
    <w:rsid w:val="003C7412"/>
    <w:rsid w:val="003C7F38"/>
    <w:rsid w:val="003D058A"/>
    <w:rsid w:val="003D6C2A"/>
    <w:rsid w:val="003D752E"/>
    <w:rsid w:val="003E0947"/>
    <w:rsid w:val="003E1919"/>
    <w:rsid w:val="003E54BD"/>
    <w:rsid w:val="003E7194"/>
    <w:rsid w:val="003E7D79"/>
    <w:rsid w:val="003F4476"/>
    <w:rsid w:val="003F7C93"/>
    <w:rsid w:val="00401A5C"/>
    <w:rsid w:val="004024AD"/>
    <w:rsid w:val="0041085D"/>
    <w:rsid w:val="00411572"/>
    <w:rsid w:val="00411CF9"/>
    <w:rsid w:val="00411D3B"/>
    <w:rsid w:val="00412442"/>
    <w:rsid w:val="00412873"/>
    <w:rsid w:val="00423511"/>
    <w:rsid w:val="0042573D"/>
    <w:rsid w:val="00425763"/>
    <w:rsid w:val="004264EB"/>
    <w:rsid w:val="004264EE"/>
    <w:rsid w:val="00426628"/>
    <w:rsid w:val="0043124D"/>
    <w:rsid w:val="00431AD7"/>
    <w:rsid w:val="004321AD"/>
    <w:rsid w:val="0043647F"/>
    <w:rsid w:val="0044225A"/>
    <w:rsid w:val="00444AE7"/>
    <w:rsid w:val="00445EBF"/>
    <w:rsid w:val="00447444"/>
    <w:rsid w:val="0045016E"/>
    <w:rsid w:val="004503EB"/>
    <w:rsid w:val="00451F91"/>
    <w:rsid w:val="004539D6"/>
    <w:rsid w:val="004627C9"/>
    <w:rsid w:val="004643F2"/>
    <w:rsid w:val="00470F43"/>
    <w:rsid w:val="00474E88"/>
    <w:rsid w:val="00475A7B"/>
    <w:rsid w:val="00477647"/>
    <w:rsid w:val="004823E0"/>
    <w:rsid w:val="00493C65"/>
    <w:rsid w:val="00495B62"/>
    <w:rsid w:val="004A23C8"/>
    <w:rsid w:val="004A5F74"/>
    <w:rsid w:val="004A6590"/>
    <w:rsid w:val="004A68E4"/>
    <w:rsid w:val="004B01A4"/>
    <w:rsid w:val="004B14FB"/>
    <w:rsid w:val="004B29DE"/>
    <w:rsid w:val="004B2B46"/>
    <w:rsid w:val="004B699A"/>
    <w:rsid w:val="004B7A10"/>
    <w:rsid w:val="004C09CE"/>
    <w:rsid w:val="004C3360"/>
    <w:rsid w:val="004C4300"/>
    <w:rsid w:val="004C44DB"/>
    <w:rsid w:val="004C74AE"/>
    <w:rsid w:val="004C7F38"/>
    <w:rsid w:val="004D028F"/>
    <w:rsid w:val="004D1343"/>
    <w:rsid w:val="004D3369"/>
    <w:rsid w:val="004D388C"/>
    <w:rsid w:val="004D6B10"/>
    <w:rsid w:val="004E0921"/>
    <w:rsid w:val="004E2029"/>
    <w:rsid w:val="004E27A5"/>
    <w:rsid w:val="004E496B"/>
    <w:rsid w:val="004E61F4"/>
    <w:rsid w:val="004E6B99"/>
    <w:rsid w:val="004F158F"/>
    <w:rsid w:val="004F1F0C"/>
    <w:rsid w:val="004F4ED4"/>
    <w:rsid w:val="004F5E8E"/>
    <w:rsid w:val="00500716"/>
    <w:rsid w:val="005009F8"/>
    <w:rsid w:val="00501A8B"/>
    <w:rsid w:val="00505F92"/>
    <w:rsid w:val="00507B79"/>
    <w:rsid w:val="005100D9"/>
    <w:rsid w:val="00515CEE"/>
    <w:rsid w:val="00516422"/>
    <w:rsid w:val="00520B28"/>
    <w:rsid w:val="00526CAC"/>
    <w:rsid w:val="00527D45"/>
    <w:rsid w:val="00535705"/>
    <w:rsid w:val="005402E6"/>
    <w:rsid w:val="00542CB0"/>
    <w:rsid w:val="00545302"/>
    <w:rsid w:val="00551D2D"/>
    <w:rsid w:val="00552877"/>
    <w:rsid w:val="00554D74"/>
    <w:rsid w:val="00555459"/>
    <w:rsid w:val="00555DD6"/>
    <w:rsid w:val="00555FC0"/>
    <w:rsid w:val="005615AC"/>
    <w:rsid w:val="00576C42"/>
    <w:rsid w:val="005807A0"/>
    <w:rsid w:val="0058103D"/>
    <w:rsid w:val="00582311"/>
    <w:rsid w:val="005838C6"/>
    <w:rsid w:val="00584F5A"/>
    <w:rsid w:val="00585EA1"/>
    <w:rsid w:val="005873E7"/>
    <w:rsid w:val="00587B36"/>
    <w:rsid w:val="00591A18"/>
    <w:rsid w:val="005930DC"/>
    <w:rsid w:val="0059317C"/>
    <w:rsid w:val="0059333C"/>
    <w:rsid w:val="00595061"/>
    <w:rsid w:val="00595C8B"/>
    <w:rsid w:val="00597FF0"/>
    <w:rsid w:val="005A12CC"/>
    <w:rsid w:val="005A190E"/>
    <w:rsid w:val="005A1C87"/>
    <w:rsid w:val="005A43AB"/>
    <w:rsid w:val="005A4729"/>
    <w:rsid w:val="005A5652"/>
    <w:rsid w:val="005B1187"/>
    <w:rsid w:val="005B3A5F"/>
    <w:rsid w:val="005B650B"/>
    <w:rsid w:val="005B6718"/>
    <w:rsid w:val="005B6756"/>
    <w:rsid w:val="005C1E85"/>
    <w:rsid w:val="005C2824"/>
    <w:rsid w:val="005C7B7A"/>
    <w:rsid w:val="005C7BD0"/>
    <w:rsid w:val="005D2856"/>
    <w:rsid w:val="005D4FFE"/>
    <w:rsid w:val="005D5E25"/>
    <w:rsid w:val="005E46F3"/>
    <w:rsid w:val="005F23B0"/>
    <w:rsid w:val="005F2783"/>
    <w:rsid w:val="005F3485"/>
    <w:rsid w:val="005F356C"/>
    <w:rsid w:val="005F4EC3"/>
    <w:rsid w:val="005F6226"/>
    <w:rsid w:val="005F69E7"/>
    <w:rsid w:val="00600E47"/>
    <w:rsid w:val="00616626"/>
    <w:rsid w:val="0061746F"/>
    <w:rsid w:val="00624D51"/>
    <w:rsid w:val="00626923"/>
    <w:rsid w:val="00632165"/>
    <w:rsid w:val="006330BC"/>
    <w:rsid w:val="0063426B"/>
    <w:rsid w:val="006347C8"/>
    <w:rsid w:val="00634844"/>
    <w:rsid w:val="00635202"/>
    <w:rsid w:val="006355DC"/>
    <w:rsid w:val="00641E14"/>
    <w:rsid w:val="00642006"/>
    <w:rsid w:val="00650B2D"/>
    <w:rsid w:val="00651972"/>
    <w:rsid w:val="006565E9"/>
    <w:rsid w:val="00656F03"/>
    <w:rsid w:val="006729CF"/>
    <w:rsid w:val="00680243"/>
    <w:rsid w:val="006823C1"/>
    <w:rsid w:val="00685B93"/>
    <w:rsid w:val="00691A21"/>
    <w:rsid w:val="00693033"/>
    <w:rsid w:val="00694851"/>
    <w:rsid w:val="00694876"/>
    <w:rsid w:val="00694D63"/>
    <w:rsid w:val="00697BA0"/>
    <w:rsid w:val="00697BDA"/>
    <w:rsid w:val="006A0F4C"/>
    <w:rsid w:val="006A0FD9"/>
    <w:rsid w:val="006A16BA"/>
    <w:rsid w:val="006A189F"/>
    <w:rsid w:val="006A33FB"/>
    <w:rsid w:val="006A518F"/>
    <w:rsid w:val="006A698D"/>
    <w:rsid w:val="006A6CC5"/>
    <w:rsid w:val="006A719E"/>
    <w:rsid w:val="006B1FB0"/>
    <w:rsid w:val="006B2A62"/>
    <w:rsid w:val="006B7088"/>
    <w:rsid w:val="006B763E"/>
    <w:rsid w:val="006C2739"/>
    <w:rsid w:val="006C5FF8"/>
    <w:rsid w:val="006C6313"/>
    <w:rsid w:val="006C715B"/>
    <w:rsid w:val="006D00E4"/>
    <w:rsid w:val="006D06BD"/>
    <w:rsid w:val="006D5F74"/>
    <w:rsid w:val="006D6225"/>
    <w:rsid w:val="006E19A3"/>
    <w:rsid w:val="006E4FA7"/>
    <w:rsid w:val="006E6111"/>
    <w:rsid w:val="006E6450"/>
    <w:rsid w:val="006F0E05"/>
    <w:rsid w:val="006F3C7B"/>
    <w:rsid w:val="006F4CF6"/>
    <w:rsid w:val="006F54F1"/>
    <w:rsid w:val="006F606E"/>
    <w:rsid w:val="006F73A1"/>
    <w:rsid w:val="007007E4"/>
    <w:rsid w:val="00702B71"/>
    <w:rsid w:val="007031B1"/>
    <w:rsid w:val="00703486"/>
    <w:rsid w:val="00703CFC"/>
    <w:rsid w:val="00707941"/>
    <w:rsid w:val="00711929"/>
    <w:rsid w:val="007133C0"/>
    <w:rsid w:val="00714C11"/>
    <w:rsid w:val="00716710"/>
    <w:rsid w:val="007204B4"/>
    <w:rsid w:val="007219AE"/>
    <w:rsid w:val="00723704"/>
    <w:rsid w:val="00725017"/>
    <w:rsid w:val="0072513D"/>
    <w:rsid w:val="007305D7"/>
    <w:rsid w:val="00736014"/>
    <w:rsid w:val="00736405"/>
    <w:rsid w:val="007374FF"/>
    <w:rsid w:val="007430AA"/>
    <w:rsid w:val="00743491"/>
    <w:rsid w:val="007435CC"/>
    <w:rsid w:val="00744E41"/>
    <w:rsid w:val="00745773"/>
    <w:rsid w:val="00745D96"/>
    <w:rsid w:val="00746C8A"/>
    <w:rsid w:val="0075519A"/>
    <w:rsid w:val="007553A2"/>
    <w:rsid w:val="0075566B"/>
    <w:rsid w:val="00756D4C"/>
    <w:rsid w:val="007576CA"/>
    <w:rsid w:val="00763E80"/>
    <w:rsid w:val="007645D4"/>
    <w:rsid w:val="00765322"/>
    <w:rsid w:val="007667B8"/>
    <w:rsid w:val="00767082"/>
    <w:rsid w:val="00767C2C"/>
    <w:rsid w:val="00770590"/>
    <w:rsid w:val="00772963"/>
    <w:rsid w:val="00773BA1"/>
    <w:rsid w:val="00774F2C"/>
    <w:rsid w:val="00781ED9"/>
    <w:rsid w:val="00782A9C"/>
    <w:rsid w:val="0078687B"/>
    <w:rsid w:val="00790013"/>
    <w:rsid w:val="007916C7"/>
    <w:rsid w:val="007920EC"/>
    <w:rsid w:val="007A08A1"/>
    <w:rsid w:val="007A0ADB"/>
    <w:rsid w:val="007A16ED"/>
    <w:rsid w:val="007A442E"/>
    <w:rsid w:val="007A7943"/>
    <w:rsid w:val="007B718F"/>
    <w:rsid w:val="007C556B"/>
    <w:rsid w:val="007C5B93"/>
    <w:rsid w:val="007C6CC6"/>
    <w:rsid w:val="007C7A03"/>
    <w:rsid w:val="007D077D"/>
    <w:rsid w:val="007D08F8"/>
    <w:rsid w:val="007D0C5E"/>
    <w:rsid w:val="007D6BDF"/>
    <w:rsid w:val="007E5756"/>
    <w:rsid w:val="007F3363"/>
    <w:rsid w:val="007F565D"/>
    <w:rsid w:val="00805AC0"/>
    <w:rsid w:val="00810900"/>
    <w:rsid w:val="00812C97"/>
    <w:rsid w:val="0081575F"/>
    <w:rsid w:val="00815939"/>
    <w:rsid w:val="008164FB"/>
    <w:rsid w:val="00825A3D"/>
    <w:rsid w:val="008269CE"/>
    <w:rsid w:val="00832CAC"/>
    <w:rsid w:val="008353F3"/>
    <w:rsid w:val="00840510"/>
    <w:rsid w:val="00841092"/>
    <w:rsid w:val="00841E94"/>
    <w:rsid w:val="00843E3C"/>
    <w:rsid w:val="0084573B"/>
    <w:rsid w:val="0084708C"/>
    <w:rsid w:val="00847824"/>
    <w:rsid w:val="00850B6A"/>
    <w:rsid w:val="00853B3A"/>
    <w:rsid w:val="008624B0"/>
    <w:rsid w:val="00863551"/>
    <w:rsid w:val="00863AAA"/>
    <w:rsid w:val="008659A7"/>
    <w:rsid w:val="00871451"/>
    <w:rsid w:val="00871D0C"/>
    <w:rsid w:val="0087258C"/>
    <w:rsid w:val="00874FD7"/>
    <w:rsid w:val="0088269E"/>
    <w:rsid w:val="008838DA"/>
    <w:rsid w:val="00885BF8"/>
    <w:rsid w:val="008861DA"/>
    <w:rsid w:val="00891E47"/>
    <w:rsid w:val="00894FB8"/>
    <w:rsid w:val="0089602C"/>
    <w:rsid w:val="00896E37"/>
    <w:rsid w:val="008A49E4"/>
    <w:rsid w:val="008A72FB"/>
    <w:rsid w:val="008A77F8"/>
    <w:rsid w:val="008B1528"/>
    <w:rsid w:val="008B3A85"/>
    <w:rsid w:val="008B41E3"/>
    <w:rsid w:val="008C0E32"/>
    <w:rsid w:val="008C2A87"/>
    <w:rsid w:val="008C5004"/>
    <w:rsid w:val="008C6BD8"/>
    <w:rsid w:val="008D3AE5"/>
    <w:rsid w:val="008D3E1D"/>
    <w:rsid w:val="008D4203"/>
    <w:rsid w:val="008D52A8"/>
    <w:rsid w:val="008D7EFC"/>
    <w:rsid w:val="008E4342"/>
    <w:rsid w:val="008E5796"/>
    <w:rsid w:val="008F4875"/>
    <w:rsid w:val="008F504B"/>
    <w:rsid w:val="008F50EA"/>
    <w:rsid w:val="008F6EC4"/>
    <w:rsid w:val="008F77B3"/>
    <w:rsid w:val="009001CB"/>
    <w:rsid w:val="009021EC"/>
    <w:rsid w:val="009029DC"/>
    <w:rsid w:val="009062EA"/>
    <w:rsid w:val="00910C62"/>
    <w:rsid w:val="00914EAB"/>
    <w:rsid w:val="009157D7"/>
    <w:rsid w:val="009158F3"/>
    <w:rsid w:val="0091593A"/>
    <w:rsid w:val="009209CC"/>
    <w:rsid w:val="00920A99"/>
    <w:rsid w:val="0092100A"/>
    <w:rsid w:val="00927066"/>
    <w:rsid w:val="009443AE"/>
    <w:rsid w:val="00944655"/>
    <w:rsid w:val="00954971"/>
    <w:rsid w:val="00954DA8"/>
    <w:rsid w:val="00957AF9"/>
    <w:rsid w:val="00960C6D"/>
    <w:rsid w:val="0096125B"/>
    <w:rsid w:val="0096216A"/>
    <w:rsid w:val="00963185"/>
    <w:rsid w:val="0097660D"/>
    <w:rsid w:val="0097763B"/>
    <w:rsid w:val="0098586F"/>
    <w:rsid w:val="009860E4"/>
    <w:rsid w:val="0098701A"/>
    <w:rsid w:val="0098787B"/>
    <w:rsid w:val="009904F4"/>
    <w:rsid w:val="00991192"/>
    <w:rsid w:val="00992706"/>
    <w:rsid w:val="00993448"/>
    <w:rsid w:val="00993851"/>
    <w:rsid w:val="009974F4"/>
    <w:rsid w:val="009A0097"/>
    <w:rsid w:val="009A0B7B"/>
    <w:rsid w:val="009A27FB"/>
    <w:rsid w:val="009A30CE"/>
    <w:rsid w:val="009A66DD"/>
    <w:rsid w:val="009B11E8"/>
    <w:rsid w:val="009B3C72"/>
    <w:rsid w:val="009B7962"/>
    <w:rsid w:val="009B7B2C"/>
    <w:rsid w:val="009C14A1"/>
    <w:rsid w:val="009C185A"/>
    <w:rsid w:val="009C1B48"/>
    <w:rsid w:val="009D6EAD"/>
    <w:rsid w:val="009E3932"/>
    <w:rsid w:val="009F0F65"/>
    <w:rsid w:val="009F3785"/>
    <w:rsid w:val="009F4CB6"/>
    <w:rsid w:val="009F6BFD"/>
    <w:rsid w:val="009F6E7A"/>
    <w:rsid w:val="009F7CA3"/>
    <w:rsid w:val="00A026E7"/>
    <w:rsid w:val="00A0350F"/>
    <w:rsid w:val="00A06FEB"/>
    <w:rsid w:val="00A12955"/>
    <w:rsid w:val="00A16FDD"/>
    <w:rsid w:val="00A201C4"/>
    <w:rsid w:val="00A20424"/>
    <w:rsid w:val="00A2240B"/>
    <w:rsid w:val="00A24257"/>
    <w:rsid w:val="00A26487"/>
    <w:rsid w:val="00A31E9E"/>
    <w:rsid w:val="00A35602"/>
    <w:rsid w:val="00A365E0"/>
    <w:rsid w:val="00A407E2"/>
    <w:rsid w:val="00A4086B"/>
    <w:rsid w:val="00A40C8E"/>
    <w:rsid w:val="00A437F8"/>
    <w:rsid w:val="00A44E77"/>
    <w:rsid w:val="00A46367"/>
    <w:rsid w:val="00A518CC"/>
    <w:rsid w:val="00A55E86"/>
    <w:rsid w:val="00A5657C"/>
    <w:rsid w:val="00A62122"/>
    <w:rsid w:val="00A711B6"/>
    <w:rsid w:val="00A764EC"/>
    <w:rsid w:val="00A81256"/>
    <w:rsid w:val="00A815E2"/>
    <w:rsid w:val="00A834EB"/>
    <w:rsid w:val="00A87385"/>
    <w:rsid w:val="00A9490A"/>
    <w:rsid w:val="00A9659D"/>
    <w:rsid w:val="00A977FB"/>
    <w:rsid w:val="00AA072C"/>
    <w:rsid w:val="00AA4683"/>
    <w:rsid w:val="00AA7B25"/>
    <w:rsid w:val="00AB1A64"/>
    <w:rsid w:val="00AB3434"/>
    <w:rsid w:val="00AB3789"/>
    <w:rsid w:val="00AB4D0C"/>
    <w:rsid w:val="00AC3245"/>
    <w:rsid w:val="00AC4A1D"/>
    <w:rsid w:val="00AC7425"/>
    <w:rsid w:val="00AD21D3"/>
    <w:rsid w:val="00AD3128"/>
    <w:rsid w:val="00AD3AB3"/>
    <w:rsid w:val="00AD482F"/>
    <w:rsid w:val="00AE3594"/>
    <w:rsid w:val="00AE4788"/>
    <w:rsid w:val="00AE480C"/>
    <w:rsid w:val="00AF504E"/>
    <w:rsid w:val="00AF7A5D"/>
    <w:rsid w:val="00B00066"/>
    <w:rsid w:val="00B0354F"/>
    <w:rsid w:val="00B05B0D"/>
    <w:rsid w:val="00B07DF0"/>
    <w:rsid w:val="00B11778"/>
    <w:rsid w:val="00B119E9"/>
    <w:rsid w:val="00B126CF"/>
    <w:rsid w:val="00B12D91"/>
    <w:rsid w:val="00B133EE"/>
    <w:rsid w:val="00B21227"/>
    <w:rsid w:val="00B2423F"/>
    <w:rsid w:val="00B2712A"/>
    <w:rsid w:val="00B27271"/>
    <w:rsid w:val="00B27453"/>
    <w:rsid w:val="00B31646"/>
    <w:rsid w:val="00B32292"/>
    <w:rsid w:val="00B3229A"/>
    <w:rsid w:val="00B32DC5"/>
    <w:rsid w:val="00B33085"/>
    <w:rsid w:val="00B3373F"/>
    <w:rsid w:val="00B33D41"/>
    <w:rsid w:val="00B41748"/>
    <w:rsid w:val="00B42398"/>
    <w:rsid w:val="00B434F9"/>
    <w:rsid w:val="00B4692B"/>
    <w:rsid w:val="00B608B7"/>
    <w:rsid w:val="00B62F3C"/>
    <w:rsid w:val="00B668C3"/>
    <w:rsid w:val="00B70C4A"/>
    <w:rsid w:val="00B75C3B"/>
    <w:rsid w:val="00B77F5F"/>
    <w:rsid w:val="00B86E4B"/>
    <w:rsid w:val="00B92B9A"/>
    <w:rsid w:val="00B92C61"/>
    <w:rsid w:val="00B9335A"/>
    <w:rsid w:val="00B936E6"/>
    <w:rsid w:val="00B93E15"/>
    <w:rsid w:val="00B95811"/>
    <w:rsid w:val="00BA0C2E"/>
    <w:rsid w:val="00BA0E1B"/>
    <w:rsid w:val="00BA34DB"/>
    <w:rsid w:val="00BA5871"/>
    <w:rsid w:val="00BA5883"/>
    <w:rsid w:val="00BB0D06"/>
    <w:rsid w:val="00BB1BA9"/>
    <w:rsid w:val="00BB2E86"/>
    <w:rsid w:val="00BB67F2"/>
    <w:rsid w:val="00BB73D1"/>
    <w:rsid w:val="00BB7FD3"/>
    <w:rsid w:val="00BC1A75"/>
    <w:rsid w:val="00BC22A0"/>
    <w:rsid w:val="00BC74E2"/>
    <w:rsid w:val="00BD153F"/>
    <w:rsid w:val="00BD45AF"/>
    <w:rsid w:val="00BD5264"/>
    <w:rsid w:val="00BD6986"/>
    <w:rsid w:val="00BE09C5"/>
    <w:rsid w:val="00BE17E5"/>
    <w:rsid w:val="00BE384F"/>
    <w:rsid w:val="00BE4776"/>
    <w:rsid w:val="00BF1B2C"/>
    <w:rsid w:val="00BF205F"/>
    <w:rsid w:val="00BF7733"/>
    <w:rsid w:val="00C00324"/>
    <w:rsid w:val="00C03E87"/>
    <w:rsid w:val="00C050F1"/>
    <w:rsid w:val="00C050F3"/>
    <w:rsid w:val="00C056CB"/>
    <w:rsid w:val="00C14202"/>
    <w:rsid w:val="00C1591E"/>
    <w:rsid w:val="00C20545"/>
    <w:rsid w:val="00C21FE1"/>
    <w:rsid w:val="00C2624D"/>
    <w:rsid w:val="00C37DF8"/>
    <w:rsid w:val="00C400DC"/>
    <w:rsid w:val="00C427B2"/>
    <w:rsid w:val="00C42F74"/>
    <w:rsid w:val="00C43ED5"/>
    <w:rsid w:val="00C45C9A"/>
    <w:rsid w:val="00C467F1"/>
    <w:rsid w:val="00C5406B"/>
    <w:rsid w:val="00C55407"/>
    <w:rsid w:val="00C56079"/>
    <w:rsid w:val="00C5742D"/>
    <w:rsid w:val="00C5788C"/>
    <w:rsid w:val="00C57D39"/>
    <w:rsid w:val="00C612F8"/>
    <w:rsid w:val="00C625A6"/>
    <w:rsid w:val="00C634D4"/>
    <w:rsid w:val="00C63AF2"/>
    <w:rsid w:val="00C708E9"/>
    <w:rsid w:val="00C70D5A"/>
    <w:rsid w:val="00C73D67"/>
    <w:rsid w:val="00C77287"/>
    <w:rsid w:val="00C77F2E"/>
    <w:rsid w:val="00C80D44"/>
    <w:rsid w:val="00C82C29"/>
    <w:rsid w:val="00C82C70"/>
    <w:rsid w:val="00C8536C"/>
    <w:rsid w:val="00C855CC"/>
    <w:rsid w:val="00C857E5"/>
    <w:rsid w:val="00C870F7"/>
    <w:rsid w:val="00C87844"/>
    <w:rsid w:val="00C9095E"/>
    <w:rsid w:val="00C91993"/>
    <w:rsid w:val="00C91EC0"/>
    <w:rsid w:val="00C920E7"/>
    <w:rsid w:val="00C92B13"/>
    <w:rsid w:val="00C93467"/>
    <w:rsid w:val="00C9771D"/>
    <w:rsid w:val="00C97A53"/>
    <w:rsid w:val="00C97FA7"/>
    <w:rsid w:val="00CA0EBE"/>
    <w:rsid w:val="00CA3B42"/>
    <w:rsid w:val="00CA5AF8"/>
    <w:rsid w:val="00CA7A7B"/>
    <w:rsid w:val="00CB08FE"/>
    <w:rsid w:val="00CB41A4"/>
    <w:rsid w:val="00CB7231"/>
    <w:rsid w:val="00CC05C6"/>
    <w:rsid w:val="00CC3AB4"/>
    <w:rsid w:val="00CC5A12"/>
    <w:rsid w:val="00CD3DFF"/>
    <w:rsid w:val="00CD6C6C"/>
    <w:rsid w:val="00CE22A5"/>
    <w:rsid w:val="00CE4D6C"/>
    <w:rsid w:val="00CE5D75"/>
    <w:rsid w:val="00CE6571"/>
    <w:rsid w:val="00CF1D69"/>
    <w:rsid w:val="00CF271A"/>
    <w:rsid w:val="00CF381F"/>
    <w:rsid w:val="00CF57A8"/>
    <w:rsid w:val="00CF63A4"/>
    <w:rsid w:val="00CF6EB9"/>
    <w:rsid w:val="00D00522"/>
    <w:rsid w:val="00D0321D"/>
    <w:rsid w:val="00D0438B"/>
    <w:rsid w:val="00D04E7A"/>
    <w:rsid w:val="00D135F8"/>
    <w:rsid w:val="00D17D2B"/>
    <w:rsid w:val="00D17FFC"/>
    <w:rsid w:val="00D207CF"/>
    <w:rsid w:val="00D20DD0"/>
    <w:rsid w:val="00D21E00"/>
    <w:rsid w:val="00D22565"/>
    <w:rsid w:val="00D242D9"/>
    <w:rsid w:val="00D24B08"/>
    <w:rsid w:val="00D34119"/>
    <w:rsid w:val="00D3762E"/>
    <w:rsid w:val="00D47BAD"/>
    <w:rsid w:val="00D50E06"/>
    <w:rsid w:val="00D511B4"/>
    <w:rsid w:val="00D550B7"/>
    <w:rsid w:val="00D62AE0"/>
    <w:rsid w:val="00D649D5"/>
    <w:rsid w:val="00D654AD"/>
    <w:rsid w:val="00D71DE0"/>
    <w:rsid w:val="00D73477"/>
    <w:rsid w:val="00D73FD2"/>
    <w:rsid w:val="00D74BC6"/>
    <w:rsid w:val="00D76BE0"/>
    <w:rsid w:val="00D77545"/>
    <w:rsid w:val="00D77BAD"/>
    <w:rsid w:val="00D804A9"/>
    <w:rsid w:val="00D836FD"/>
    <w:rsid w:val="00D85C1D"/>
    <w:rsid w:val="00D86E37"/>
    <w:rsid w:val="00D8702B"/>
    <w:rsid w:val="00D875A2"/>
    <w:rsid w:val="00DA1BD0"/>
    <w:rsid w:val="00DA29D0"/>
    <w:rsid w:val="00DA6A6E"/>
    <w:rsid w:val="00DB0AC3"/>
    <w:rsid w:val="00DB0B14"/>
    <w:rsid w:val="00DB1CF7"/>
    <w:rsid w:val="00DB4419"/>
    <w:rsid w:val="00DB4C20"/>
    <w:rsid w:val="00DB4E41"/>
    <w:rsid w:val="00DB64E3"/>
    <w:rsid w:val="00DB7092"/>
    <w:rsid w:val="00DC32A6"/>
    <w:rsid w:val="00DC3A4F"/>
    <w:rsid w:val="00DC3E7B"/>
    <w:rsid w:val="00DC50CB"/>
    <w:rsid w:val="00DC65BF"/>
    <w:rsid w:val="00DD2A17"/>
    <w:rsid w:val="00DD5489"/>
    <w:rsid w:val="00DE1C90"/>
    <w:rsid w:val="00DE3797"/>
    <w:rsid w:val="00DE7880"/>
    <w:rsid w:val="00DF73DE"/>
    <w:rsid w:val="00E00C2F"/>
    <w:rsid w:val="00E02F1E"/>
    <w:rsid w:val="00E063D5"/>
    <w:rsid w:val="00E11B32"/>
    <w:rsid w:val="00E11B53"/>
    <w:rsid w:val="00E12A58"/>
    <w:rsid w:val="00E14520"/>
    <w:rsid w:val="00E14FAF"/>
    <w:rsid w:val="00E158B6"/>
    <w:rsid w:val="00E22675"/>
    <w:rsid w:val="00E2656A"/>
    <w:rsid w:val="00E26870"/>
    <w:rsid w:val="00E27DDA"/>
    <w:rsid w:val="00E32179"/>
    <w:rsid w:val="00E32FD2"/>
    <w:rsid w:val="00E340A5"/>
    <w:rsid w:val="00E37DB3"/>
    <w:rsid w:val="00E40D93"/>
    <w:rsid w:val="00E421F9"/>
    <w:rsid w:val="00E47BB7"/>
    <w:rsid w:val="00E51F64"/>
    <w:rsid w:val="00E53A8C"/>
    <w:rsid w:val="00E60CF4"/>
    <w:rsid w:val="00E62001"/>
    <w:rsid w:val="00E64B35"/>
    <w:rsid w:val="00E6702F"/>
    <w:rsid w:val="00E71768"/>
    <w:rsid w:val="00E725D3"/>
    <w:rsid w:val="00E727CD"/>
    <w:rsid w:val="00E81C25"/>
    <w:rsid w:val="00E841D4"/>
    <w:rsid w:val="00E84A77"/>
    <w:rsid w:val="00E85928"/>
    <w:rsid w:val="00E916EF"/>
    <w:rsid w:val="00E961A2"/>
    <w:rsid w:val="00EA097C"/>
    <w:rsid w:val="00EA7627"/>
    <w:rsid w:val="00EB0C1D"/>
    <w:rsid w:val="00EB1CE4"/>
    <w:rsid w:val="00EB3B8D"/>
    <w:rsid w:val="00EC11F8"/>
    <w:rsid w:val="00EC1591"/>
    <w:rsid w:val="00EC47D8"/>
    <w:rsid w:val="00EC6593"/>
    <w:rsid w:val="00ED0E17"/>
    <w:rsid w:val="00ED33A5"/>
    <w:rsid w:val="00ED59E2"/>
    <w:rsid w:val="00ED79C4"/>
    <w:rsid w:val="00EE4C69"/>
    <w:rsid w:val="00EE7BA2"/>
    <w:rsid w:val="00EE7F46"/>
    <w:rsid w:val="00EF2668"/>
    <w:rsid w:val="00EF2D5E"/>
    <w:rsid w:val="00EF38DA"/>
    <w:rsid w:val="00EF5316"/>
    <w:rsid w:val="00EF6CF8"/>
    <w:rsid w:val="00F02058"/>
    <w:rsid w:val="00F0538E"/>
    <w:rsid w:val="00F106C2"/>
    <w:rsid w:val="00F119BC"/>
    <w:rsid w:val="00F2007F"/>
    <w:rsid w:val="00F22119"/>
    <w:rsid w:val="00F22931"/>
    <w:rsid w:val="00F23F42"/>
    <w:rsid w:val="00F263C2"/>
    <w:rsid w:val="00F32ABA"/>
    <w:rsid w:val="00F3508D"/>
    <w:rsid w:val="00F41F34"/>
    <w:rsid w:val="00F42136"/>
    <w:rsid w:val="00F43AB0"/>
    <w:rsid w:val="00F43CCA"/>
    <w:rsid w:val="00F4585A"/>
    <w:rsid w:val="00F45B8F"/>
    <w:rsid w:val="00F46942"/>
    <w:rsid w:val="00F514E7"/>
    <w:rsid w:val="00F51FC1"/>
    <w:rsid w:val="00F53946"/>
    <w:rsid w:val="00F56E99"/>
    <w:rsid w:val="00F6086B"/>
    <w:rsid w:val="00F60961"/>
    <w:rsid w:val="00F61623"/>
    <w:rsid w:val="00F61FCA"/>
    <w:rsid w:val="00F6331C"/>
    <w:rsid w:val="00F6374B"/>
    <w:rsid w:val="00F70BD4"/>
    <w:rsid w:val="00F72415"/>
    <w:rsid w:val="00F80AD3"/>
    <w:rsid w:val="00F816AF"/>
    <w:rsid w:val="00F82229"/>
    <w:rsid w:val="00F826F8"/>
    <w:rsid w:val="00F91F1D"/>
    <w:rsid w:val="00F92794"/>
    <w:rsid w:val="00F97A1C"/>
    <w:rsid w:val="00FA07DB"/>
    <w:rsid w:val="00FA4976"/>
    <w:rsid w:val="00FA55D1"/>
    <w:rsid w:val="00FA7474"/>
    <w:rsid w:val="00FB136C"/>
    <w:rsid w:val="00FB259D"/>
    <w:rsid w:val="00FB29D3"/>
    <w:rsid w:val="00FB5BD0"/>
    <w:rsid w:val="00FC251B"/>
    <w:rsid w:val="00FC55BC"/>
    <w:rsid w:val="00FC6ADB"/>
    <w:rsid w:val="00FD03F1"/>
    <w:rsid w:val="00FD3C54"/>
    <w:rsid w:val="00FD6F57"/>
    <w:rsid w:val="00FE01B0"/>
    <w:rsid w:val="00FE0750"/>
    <w:rsid w:val="00FE3100"/>
    <w:rsid w:val="00FE4E94"/>
    <w:rsid w:val="00FE5C76"/>
    <w:rsid w:val="00FF1683"/>
    <w:rsid w:val="00FF71F8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59E52"/>
  <w15:chartTrackingRefBased/>
  <w15:docId w15:val="{B14BBC47-E904-48D1-861C-30B84818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6D4"/>
    <w:pPr>
      <w:jc w:val="both"/>
    </w:pPr>
    <w:rPr>
      <w:rFonts w:ascii="Century Gothic" w:hAnsi="Century Gothic"/>
      <w:sz w:val="20"/>
    </w:rPr>
  </w:style>
  <w:style w:type="paragraph" w:styleId="Nadpis1">
    <w:name w:val="heading 1"/>
    <w:aliases w:val="Mezinadpis"/>
    <w:basedOn w:val="Normln"/>
    <w:next w:val="Normln"/>
    <w:link w:val="Nadpis1Char"/>
    <w:uiPriority w:val="9"/>
    <w:qFormat/>
    <w:rsid w:val="00054C23"/>
    <w:pPr>
      <w:keepNext/>
      <w:keepLines/>
      <w:spacing w:after="80"/>
      <w:outlineLvl w:val="0"/>
    </w:pPr>
    <w:rPr>
      <w:rFonts w:eastAsiaTheme="majorEastAsia" w:cstheme="majorBidi"/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6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F60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0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Mezinadpis Char"/>
    <w:basedOn w:val="Standardnpsmoodstavce"/>
    <w:link w:val="Nadpis1"/>
    <w:uiPriority w:val="9"/>
    <w:rsid w:val="00054C23"/>
    <w:rPr>
      <w:rFonts w:ascii="Century Gothic" w:eastAsiaTheme="majorEastAsia" w:hAnsi="Century Gothic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60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0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08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08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0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0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0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0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086B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086B"/>
    <w:rPr>
      <w:rFonts w:ascii="Century Gothic" w:eastAsiaTheme="majorEastAsia" w:hAnsi="Century Gothic" w:cstheme="majorBidi"/>
      <w:b/>
      <w:spacing w:val="-10"/>
      <w:kern w:val="28"/>
      <w:sz w:val="44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F6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F6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0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F60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F608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F60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08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F6086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86B"/>
    <w:rPr>
      <w:rFonts w:ascii="Century Gothic" w:hAnsi="Century Gothic"/>
      <w:sz w:val="22"/>
    </w:rPr>
  </w:style>
  <w:style w:type="paragraph" w:styleId="Zpat">
    <w:name w:val="footer"/>
    <w:basedOn w:val="Normln"/>
    <w:link w:val="Zpat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86B"/>
    <w:rPr>
      <w:rFonts w:ascii="Century Gothic" w:hAnsi="Century Gothic"/>
      <w:sz w:val="22"/>
    </w:rPr>
  </w:style>
  <w:style w:type="paragraph" w:customStyle="1" w:styleId="Perex">
    <w:name w:val="Perex"/>
    <w:basedOn w:val="Normln"/>
    <w:link w:val="PerexChar"/>
    <w:qFormat/>
    <w:rsid w:val="000706D4"/>
    <w:pPr>
      <w:spacing w:before="240" w:line="276" w:lineRule="auto"/>
    </w:pPr>
    <w:rPr>
      <w:b/>
      <w:bCs/>
      <w:szCs w:val="22"/>
    </w:rPr>
  </w:style>
  <w:style w:type="character" w:customStyle="1" w:styleId="PerexChar">
    <w:name w:val="Perex Char"/>
    <w:basedOn w:val="Standardnpsmoodstavce"/>
    <w:link w:val="Perex"/>
    <w:rsid w:val="000706D4"/>
    <w:rPr>
      <w:rFonts w:ascii="Century Gothic" w:hAnsi="Century Gothic"/>
      <w:b/>
      <w:bCs/>
      <w:sz w:val="20"/>
      <w:szCs w:val="22"/>
    </w:rPr>
  </w:style>
  <w:style w:type="character" w:styleId="Hypertextovodkaz">
    <w:name w:val="Hyperlink"/>
    <w:basedOn w:val="Standardnpsmoodstavce"/>
    <w:uiPriority w:val="99"/>
    <w:unhideWhenUsed/>
    <w:rsid w:val="000706D4"/>
    <w:rPr>
      <w:color w:val="F15B4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06D4"/>
    <w:rPr>
      <w:color w:val="605E5C"/>
      <w:shd w:val="clear" w:color="auto" w:fill="E1DFDD"/>
    </w:rPr>
  </w:style>
  <w:style w:type="paragraph" w:styleId="Bezmezer">
    <w:name w:val="No Spacing"/>
    <w:uiPriority w:val="1"/>
    <w:rsid w:val="000706D4"/>
    <w:pPr>
      <w:spacing w:after="0" w:line="240" w:lineRule="auto"/>
      <w:jc w:val="both"/>
    </w:pPr>
    <w:rPr>
      <w:rFonts w:ascii="Century Gothic" w:hAnsi="Century Gothic"/>
      <w:sz w:val="20"/>
    </w:rPr>
  </w:style>
  <w:style w:type="paragraph" w:customStyle="1" w:styleId="Patika">
    <w:name w:val="Patička"/>
    <w:basedOn w:val="Normln"/>
    <w:link w:val="PatikaChar"/>
    <w:qFormat/>
    <w:rsid w:val="009A0B7B"/>
    <w:rPr>
      <w:i/>
      <w:iCs/>
      <w:color w:val="383D41"/>
      <w:sz w:val="18"/>
      <w:szCs w:val="22"/>
    </w:rPr>
  </w:style>
  <w:style w:type="character" w:customStyle="1" w:styleId="PatikaChar">
    <w:name w:val="Patička Char"/>
    <w:basedOn w:val="Standardnpsmoodstavce"/>
    <w:link w:val="Patika"/>
    <w:rsid w:val="009A0B7B"/>
    <w:rPr>
      <w:rFonts w:ascii="Century Gothic" w:hAnsi="Century Gothic"/>
      <w:i/>
      <w:iCs/>
      <w:color w:val="383D41"/>
      <w:sz w:val="18"/>
      <w:szCs w:val="22"/>
    </w:rPr>
  </w:style>
  <w:style w:type="paragraph" w:customStyle="1" w:styleId="Mezinadpis2">
    <w:name w:val="Mezinadpis 2"/>
    <w:basedOn w:val="Nadpis1"/>
    <w:link w:val="Mezinadpis2Char"/>
    <w:qFormat/>
    <w:rsid w:val="000706D4"/>
    <w:rPr>
      <w:szCs w:val="22"/>
    </w:rPr>
  </w:style>
  <w:style w:type="character" w:customStyle="1" w:styleId="Mezinadpis2Char">
    <w:name w:val="Mezinadpis 2 Char"/>
    <w:basedOn w:val="Nadpis1Char"/>
    <w:link w:val="Mezinadpis2"/>
    <w:rsid w:val="000706D4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customStyle="1" w:styleId="patikanadpis">
    <w:name w:val="patička nadpis"/>
    <w:basedOn w:val="Nadpis1"/>
    <w:link w:val="patikanadpisChar"/>
    <w:qFormat/>
    <w:rsid w:val="004C44DB"/>
    <w:rPr>
      <w:color w:val="383D41"/>
      <w:sz w:val="22"/>
      <w:szCs w:val="22"/>
    </w:rPr>
  </w:style>
  <w:style w:type="character" w:customStyle="1" w:styleId="patikanadpisChar">
    <w:name w:val="patička nadpis Char"/>
    <w:basedOn w:val="Nadpis1Char"/>
    <w:link w:val="patikanadpis"/>
    <w:rsid w:val="004C44DB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styleId="Revize">
    <w:name w:val="Revision"/>
    <w:hidden/>
    <w:uiPriority w:val="99"/>
    <w:semiHidden/>
    <w:rsid w:val="00CC05C6"/>
    <w:pPr>
      <w:spacing w:after="0" w:line="240" w:lineRule="auto"/>
    </w:pPr>
    <w:rPr>
      <w:rFonts w:ascii="Century Gothic" w:hAnsi="Century Gothic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E4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C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C69"/>
    <w:rPr>
      <w:rFonts w:ascii="Century Gothic" w:hAnsi="Century Gothic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C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C69"/>
    <w:rPr>
      <w:rFonts w:ascii="Century Gothic" w:hAnsi="Century Gothic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8103D"/>
    <w:rPr>
      <w:color w:val="F15B4F" w:themeColor="followedHyperlink"/>
      <w:u w:val="single"/>
    </w:rPr>
  </w:style>
  <w:style w:type="paragraph" w:customStyle="1" w:styleId="Titulek1">
    <w:name w:val="Titulek1"/>
    <w:basedOn w:val="Normln"/>
    <w:next w:val="Normln"/>
    <w:uiPriority w:val="35"/>
    <w:semiHidden/>
    <w:unhideWhenUsed/>
    <w:qFormat/>
    <w:rsid w:val="00992706"/>
    <w:pPr>
      <w:spacing w:after="200" w:line="240" w:lineRule="auto"/>
      <w:jc w:val="left"/>
    </w:pPr>
    <w:rPr>
      <w:rFonts w:ascii="Aptos" w:hAnsi="Aptos"/>
      <w:i/>
      <w:iCs/>
      <w:color w:val="0E284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229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2292"/>
    <w:rPr>
      <w:rFonts w:ascii="Century Gothic" w:hAnsi="Century Gothic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2292"/>
    <w:rPr>
      <w:vertAlign w:val="superscript"/>
    </w:rPr>
  </w:style>
  <w:style w:type="paragraph" w:customStyle="1" w:styleId="paragraph">
    <w:name w:val="paragraph"/>
    <w:basedOn w:val="Normln"/>
    <w:rsid w:val="004B14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sk-SK" w:eastAsia="sk-SK"/>
      <w14:ligatures w14:val="none"/>
    </w:rPr>
  </w:style>
  <w:style w:type="character" w:customStyle="1" w:styleId="normaltextrun">
    <w:name w:val="normaltextrun"/>
    <w:basedOn w:val="Standardnpsmoodstavce"/>
    <w:rsid w:val="004B14FB"/>
  </w:style>
  <w:style w:type="character" w:customStyle="1" w:styleId="eop">
    <w:name w:val="eop"/>
    <w:basedOn w:val="Standardnpsmoodstavce"/>
    <w:rsid w:val="004B14FB"/>
  </w:style>
  <w:style w:type="paragraph" w:customStyle="1" w:styleId="p1">
    <w:name w:val="p1"/>
    <w:basedOn w:val="Normln"/>
    <w:rsid w:val="00A8125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s-CZ"/>
      <w14:ligatures w14:val="none"/>
    </w:rPr>
  </w:style>
  <w:style w:type="paragraph" w:customStyle="1" w:styleId="p2">
    <w:name w:val="p2"/>
    <w:basedOn w:val="Normln"/>
    <w:rsid w:val="00A8125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170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484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5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64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vid.vedral@insighters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F15B4F"/>
      </a:hlink>
      <a:folHlink>
        <a:srgbClr val="F15B4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C5A8-3BAE-4284-9770-5C3EB295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4491</Characters>
  <Application>Microsoft Office Word</Application>
  <DocSecurity>4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Fürst</dc:creator>
  <cp:keywords/>
  <dc:description/>
  <cp:lastModifiedBy>Luberová Kateřina</cp:lastModifiedBy>
  <cp:revision>2</cp:revision>
  <cp:lastPrinted>2024-09-26T07:48:00Z</cp:lastPrinted>
  <dcterms:created xsi:type="dcterms:W3CDTF">2026-02-12T10:11:00Z</dcterms:created>
  <dcterms:modified xsi:type="dcterms:W3CDTF">2026-02-12T10:11:00Z</dcterms:modified>
</cp:coreProperties>
</file>